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EABBB" w14:textId="77777777" w:rsidR="00E7207E" w:rsidRDefault="00E7207E" w:rsidP="00E7207E">
      <w:pPr>
        <w:rPr>
          <w:iCs/>
          <w:lang w:val="en-GB"/>
        </w:rPr>
      </w:pPr>
    </w:p>
    <w:p w14:paraId="3D3F267C" w14:textId="77777777" w:rsidR="00E7207E" w:rsidRDefault="00E7207E" w:rsidP="00E7207E">
      <w:pPr>
        <w:keepNext/>
        <w:outlineLvl w:val="0"/>
        <w:rPr>
          <w:rFonts w:cstheme="minorHAnsi"/>
          <w:snapToGrid w:val="0"/>
          <w:color w:val="0B2265"/>
          <w:sz w:val="44"/>
        </w:rPr>
      </w:pPr>
      <w:r>
        <w:rPr>
          <w:rFonts w:cstheme="minorHAnsi"/>
          <w:snapToGrid w:val="0"/>
          <w:color w:val="0B2265"/>
          <w:sz w:val="44"/>
        </w:rPr>
        <w:t>Comunicado de Imprensa</w:t>
      </w:r>
    </w:p>
    <w:p w14:paraId="3AB43F22" w14:textId="77777777" w:rsidR="00E7207E" w:rsidRDefault="00E7207E" w:rsidP="00E7207E">
      <w:pPr>
        <w:rPr>
          <w:rFonts w:cstheme="minorHAnsi"/>
          <w:szCs w:val="24"/>
        </w:rPr>
      </w:pPr>
      <w:r>
        <w:rPr>
          <w:rFonts w:cstheme="minorHAnsi"/>
          <w:szCs w:val="24"/>
        </w:rPr>
        <w:t xml:space="preserve">15 de março de 2018 </w:t>
      </w:r>
    </w:p>
    <w:p w14:paraId="2FE6DE42" w14:textId="176A83C9" w:rsidR="0013220E" w:rsidRPr="00DC2AA2" w:rsidRDefault="00F05EC1" w:rsidP="00233993">
      <w:pPr>
        <w:jc w:val="center"/>
        <w:rPr>
          <w:rFonts w:cstheme="minorHAnsi"/>
          <w:b/>
          <w:szCs w:val="24"/>
        </w:rPr>
      </w:pPr>
      <w:r>
        <w:rPr>
          <w:rFonts w:cstheme="minorHAnsi"/>
          <w:b/>
          <w:color w:val="000000" w:themeColor="text1"/>
          <w:szCs w:val="24"/>
        </w:rPr>
        <w:t xml:space="preserve">Novas parcerias da </w:t>
      </w:r>
      <w:r w:rsidR="008B5781">
        <w:rPr>
          <w:rFonts w:cstheme="minorHAnsi"/>
          <w:b/>
          <w:color w:val="000000" w:themeColor="text1"/>
          <w:szCs w:val="24"/>
        </w:rPr>
        <w:t xml:space="preserve">Philips </w:t>
      </w:r>
      <w:proofErr w:type="spellStart"/>
      <w:r w:rsidR="008B5781">
        <w:rPr>
          <w:rFonts w:cstheme="minorHAnsi"/>
          <w:b/>
          <w:color w:val="000000" w:themeColor="text1"/>
          <w:szCs w:val="24"/>
        </w:rPr>
        <w:t>Lighting</w:t>
      </w:r>
      <w:proofErr w:type="spellEnd"/>
      <w:r w:rsidR="008B5781">
        <w:rPr>
          <w:rFonts w:cstheme="minorHAnsi"/>
          <w:b/>
          <w:color w:val="000000" w:themeColor="text1"/>
          <w:szCs w:val="24"/>
        </w:rPr>
        <w:t xml:space="preserve"> </w:t>
      </w:r>
      <w:r>
        <w:rPr>
          <w:rFonts w:cstheme="minorHAnsi"/>
          <w:b/>
          <w:color w:val="000000" w:themeColor="text1"/>
          <w:szCs w:val="24"/>
        </w:rPr>
        <w:t xml:space="preserve">permitem </w:t>
      </w:r>
      <w:r w:rsidR="008B5781">
        <w:rPr>
          <w:rFonts w:cstheme="minorHAnsi"/>
          <w:b/>
          <w:szCs w:val="24"/>
        </w:rPr>
        <w:t>alarga</w:t>
      </w:r>
      <w:r>
        <w:rPr>
          <w:rFonts w:cstheme="minorHAnsi"/>
          <w:b/>
          <w:szCs w:val="24"/>
        </w:rPr>
        <w:t>r</w:t>
      </w:r>
      <w:r w:rsidR="008B5781">
        <w:rPr>
          <w:rFonts w:cstheme="minorHAnsi"/>
          <w:b/>
          <w:szCs w:val="24"/>
        </w:rPr>
        <w:t xml:space="preserve"> a sua oferta com interruptores inteligentes</w:t>
      </w:r>
    </w:p>
    <w:p w14:paraId="46E95AD3" w14:textId="04B065D9" w:rsidR="00384F6D" w:rsidRDefault="00C77929" w:rsidP="00E90A6E">
      <w:pPr>
        <w:spacing w:after="0" w:line="240" w:lineRule="auto"/>
        <w:jc w:val="center"/>
        <w:rPr>
          <w:rFonts w:cstheme="minorHAnsi"/>
          <w:i/>
          <w:szCs w:val="24"/>
        </w:rPr>
      </w:pPr>
      <w:r>
        <w:rPr>
          <w:rFonts w:cstheme="minorHAnsi"/>
          <w:i/>
          <w:szCs w:val="24"/>
        </w:rPr>
        <w:t>As mais recentes parcerias Friend</w:t>
      </w:r>
      <w:r w:rsidR="00273261">
        <w:rPr>
          <w:rFonts w:cstheme="minorHAnsi"/>
          <w:i/>
          <w:szCs w:val="24"/>
        </w:rPr>
        <w:t>s of Hue oferecem uma escolha por</w:t>
      </w:r>
      <w:r>
        <w:rPr>
          <w:rFonts w:cstheme="minorHAnsi"/>
          <w:i/>
          <w:szCs w:val="24"/>
        </w:rPr>
        <w:t xml:space="preserve"> interruptores inteligentes que se integram perfeitamente no ecossistema Philips Hue</w:t>
      </w:r>
    </w:p>
    <w:p w14:paraId="014E2A1F" w14:textId="77777777" w:rsidR="00E90A6E" w:rsidRPr="00D8350B" w:rsidRDefault="00E90A6E" w:rsidP="00E90A6E">
      <w:pPr>
        <w:spacing w:after="0" w:line="240" w:lineRule="auto"/>
        <w:jc w:val="center"/>
        <w:rPr>
          <w:rFonts w:cstheme="minorHAnsi"/>
          <w:i/>
          <w:szCs w:val="24"/>
        </w:rPr>
      </w:pPr>
    </w:p>
    <w:p w14:paraId="2EB29618" w14:textId="1E3CE6C2" w:rsidR="00544AB5" w:rsidRDefault="008B7361" w:rsidP="00F030A8">
      <w:pPr>
        <w:rPr>
          <w:color w:val="000000" w:themeColor="text1"/>
        </w:rPr>
      </w:pPr>
      <w:r>
        <w:rPr>
          <w:b/>
          <w:bCs/>
        </w:rPr>
        <w:t>Lisboa, Portugal</w:t>
      </w:r>
      <w:r w:rsidR="00E7207E">
        <w:rPr>
          <w:b/>
          <w:bCs/>
        </w:rPr>
        <w:t xml:space="preserve"> –</w:t>
      </w:r>
      <w:r w:rsidR="00E7207E">
        <w:t xml:space="preserve"> </w:t>
      </w:r>
      <w:r w:rsidR="00273261">
        <w:t xml:space="preserve">A </w:t>
      </w:r>
      <w:r w:rsidR="00E7207E">
        <w:t xml:space="preserve">Philips </w:t>
      </w:r>
      <w:proofErr w:type="spellStart"/>
      <w:r w:rsidR="00E7207E">
        <w:t>Lighting</w:t>
      </w:r>
      <w:proofErr w:type="spellEnd"/>
      <w:r w:rsidR="00E7207E">
        <w:t xml:space="preserve"> (</w:t>
      </w:r>
      <w:proofErr w:type="spellStart"/>
      <w:r w:rsidR="00E7207E">
        <w:t>Euronext</w:t>
      </w:r>
      <w:proofErr w:type="spellEnd"/>
      <w:r w:rsidR="00E7207E">
        <w:t xml:space="preserve">: LIGHT), líder mundial em iluminação, anuncia hoje três novos parceiros Friends of Hue, oferecendo aos consumidores interruptores de parede numa variedade de modelos, que foram concebidos e desenvolvidos para o ecossistema Philips Hue. </w:t>
      </w:r>
      <w:r w:rsidR="00E7207E">
        <w:rPr>
          <w:color w:val="000000" w:themeColor="text1"/>
        </w:rPr>
        <w:t xml:space="preserve">Os novos parceiros Friends of Hue são os fabricantes europeus líderes no setor dos controlos de iluminação, </w:t>
      </w:r>
      <w:hyperlink r:id="rId9" w:history="1">
        <w:r w:rsidR="00E7207E">
          <w:rPr>
            <w:rStyle w:val="Hiperligao"/>
          </w:rPr>
          <w:t>Feller</w:t>
        </w:r>
      </w:hyperlink>
      <w:r w:rsidR="00E7207E">
        <w:rPr>
          <w:color w:val="000000" w:themeColor="text1"/>
        </w:rPr>
        <w:t xml:space="preserve">, </w:t>
      </w:r>
      <w:hyperlink r:id="rId10" w:history="1">
        <w:r w:rsidR="00E7207E">
          <w:rPr>
            <w:rStyle w:val="Hiperligao"/>
          </w:rPr>
          <w:t>Niko</w:t>
        </w:r>
      </w:hyperlink>
      <w:r w:rsidR="00E7207E">
        <w:rPr>
          <w:color w:val="000000" w:themeColor="text1"/>
        </w:rPr>
        <w:t xml:space="preserve"> e </w:t>
      </w:r>
      <w:hyperlink r:id="rId11" w:history="1">
        <w:r w:rsidR="00E7207E">
          <w:rPr>
            <w:rStyle w:val="Hiperligao"/>
          </w:rPr>
          <w:t>Vimar</w:t>
        </w:r>
      </w:hyperlink>
      <w:r w:rsidR="00E7207E">
        <w:rPr>
          <w:color w:val="000000" w:themeColor="text1"/>
        </w:rPr>
        <w:t xml:space="preserve">. </w:t>
      </w:r>
    </w:p>
    <w:p w14:paraId="1434DE5B" w14:textId="74C77549" w:rsidR="00F030A8" w:rsidRPr="00286189" w:rsidRDefault="00C3569C" w:rsidP="00F030A8">
      <w:pPr>
        <w:rPr>
          <w:iCs/>
          <w:color w:val="000000" w:themeColor="text1"/>
        </w:rPr>
      </w:pPr>
      <w:r>
        <w:rPr>
          <w:color w:val="000000" w:themeColor="text1"/>
        </w:rPr>
        <w:t xml:space="preserve">Os interruptores Friends of Hue comercializados por estas marcas líderes irão ligar ou desligar as suas luzes Philips Hue, regulá-las e reativar </w:t>
      </w:r>
      <w:r w:rsidR="00C3338B">
        <w:rPr>
          <w:color w:val="000000" w:themeColor="text1"/>
        </w:rPr>
        <w:t xml:space="preserve">os seus ambientes </w:t>
      </w:r>
      <w:r>
        <w:rPr>
          <w:color w:val="000000" w:themeColor="text1"/>
        </w:rPr>
        <w:t>favorit</w:t>
      </w:r>
      <w:r w:rsidR="00C3338B">
        <w:rPr>
          <w:color w:val="000000" w:themeColor="text1"/>
        </w:rPr>
        <w:t>os</w:t>
      </w:r>
      <w:r>
        <w:rPr>
          <w:color w:val="000000" w:themeColor="text1"/>
        </w:rPr>
        <w:t xml:space="preserve">. </w:t>
      </w:r>
      <w:r>
        <w:rPr>
          <w:iCs/>
          <w:color w:val="000000" w:themeColor="text1"/>
        </w:rPr>
        <w:t xml:space="preserve">Numa variedade de cores e estilos, foram concebidos para se ajustarem perfeitamente à </w:t>
      </w:r>
      <w:r w:rsidR="00A96EB1">
        <w:rPr>
          <w:iCs/>
          <w:color w:val="000000" w:themeColor="text1"/>
        </w:rPr>
        <w:t>decoração da sua casa e ao seu estilo.</w:t>
      </w:r>
      <w:r>
        <w:rPr>
          <w:iCs/>
          <w:color w:val="000000" w:themeColor="text1"/>
        </w:rPr>
        <w:t xml:space="preserve"> Também podem ser combinados com os interruptores e tomadas elétricas existentes da mesma marca, dado que encaixam nas respetivas estruturas de parede individuais e múltiplas.  </w:t>
      </w:r>
    </w:p>
    <w:p w14:paraId="4B42FA8C" w14:textId="0D672C92" w:rsidR="00C20433" w:rsidRPr="00286189" w:rsidRDefault="00B21C14" w:rsidP="00E7207E">
      <w:pPr>
        <w:rPr>
          <w:iCs/>
          <w:color w:val="000000" w:themeColor="text1"/>
        </w:rPr>
      </w:pPr>
      <w:r>
        <w:rPr>
          <w:color w:val="000000" w:themeColor="text1"/>
        </w:rPr>
        <w:t xml:space="preserve">"Estes novos interruptores </w:t>
      </w:r>
      <w:proofErr w:type="spellStart"/>
      <w:r>
        <w:rPr>
          <w:color w:val="000000" w:themeColor="text1"/>
        </w:rPr>
        <w:t>Friends</w:t>
      </w:r>
      <w:proofErr w:type="spellEnd"/>
      <w:r>
        <w:rPr>
          <w:color w:val="000000" w:themeColor="text1"/>
        </w:rPr>
        <w:t xml:space="preserve"> </w:t>
      </w:r>
      <w:proofErr w:type="spellStart"/>
      <w:r>
        <w:rPr>
          <w:color w:val="000000" w:themeColor="text1"/>
        </w:rPr>
        <w:t>of</w:t>
      </w:r>
      <w:proofErr w:type="spellEnd"/>
      <w:r>
        <w:rPr>
          <w:color w:val="000000" w:themeColor="text1"/>
        </w:rPr>
        <w:t xml:space="preserve"> </w:t>
      </w:r>
      <w:proofErr w:type="spellStart"/>
      <w:r>
        <w:rPr>
          <w:color w:val="000000" w:themeColor="text1"/>
        </w:rPr>
        <w:t>Hue</w:t>
      </w:r>
      <w:proofErr w:type="spellEnd"/>
      <w:r>
        <w:rPr>
          <w:color w:val="000000" w:themeColor="text1"/>
        </w:rPr>
        <w:t xml:space="preserve"> </w:t>
      </w:r>
      <w:r w:rsidR="00A96EB1">
        <w:rPr>
          <w:color w:val="000000" w:themeColor="text1"/>
        </w:rPr>
        <w:t xml:space="preserve">permitem levar os benefícios e vantagens das soluções Philips </w:t>
      </w:r>
      <w:proofErr w:type="spellStart"/>
      <w:r w:rsidR="00A96EB1">
        <w:rPr>
          <w:color w:val="000000" w:themeColor="text1"/>
        </w:rPr>
        <w:t>Hue</w:t>
      </w:r>
      <w:proofErr w:type="spellEnd"/>
      <w:r w:rsidR="00A96EB1">
        <w:rPr>
          <w:color w:val="000000" w:themeColor="text1"/>
        </w:rPr>
        <w:t xml:space="preserve"> a um maior número de consumidores e oferecem componente para</w:t>
      </w:r>
      <w:r>
        <w:rPr>
          <w:color w:val="000000" w:themeColor="text1"/>
        </w:rPr>
        <w:t xml:space="preserve"> </w:t>
      </w:r>
      <w:r w:rsidR="00A96EB1">
        <w:rPr>
          <w:color w:val="000000" w:themeColor="text1"/>
        </w:rPr>
        <w:t xml:space="preserve">os </w:t>
      </w:r>
      <w:r>
        <w:rPr>
          <w:color w:val="000000" w:themeColor="text1"/>
        </w:rPr>
        <w:t>controlos existentes, tais como a aplicação Philips Hue, o regulador sem fios, o controlo por voz,</w:t>
      </w:r>
      <w:r w:rsidR="00273261">
        <w:rPr>
          <w:color w:val="000000" w:themeColor="text1"/>
        </w:rPr>
        <w:t xml:space="preserve"> as programações e os sensores.</w:t>
      </w:r>
      <w:r>
        <w:rPr>
          <w:color w:val="000000" w:themeColor="text1"/>
        </w:rPr>
        <w:t xml:space="preserve"> Num instante, </w:t>
      </w:r>
      <w:r w:rsidR="00273261">
        <w:rPr>
          <w:color w:val="000000" w:themeColor="text1"/>
        </w:rPr>
        <w:t>pode-se</w:t>
      </w:r>
      <w:r>
        <w:rPr>
          <w:color w:val="000000" w:themeColor="text1"/>
        </w:rPr>
        <w:t xml:space="preserve"> utilizar o interruptor de parede inteligente para controlar as luzes Philips Hue, </w:t>
      </w:r>
      <w:r>
        <w:rPr>
          <w:color w:val="000000"/>
        </w:rPr>
        <w:t>sem interromper a alimentação do sistema, ao contrário do que aconteceria com um interruptor de parede normal</w:t>
      </w:r>
      <w:r>
        <w:rPr>
          <w:color w:val="000000" w:themeColor="text1"/>
        </w:rPr>
        <w:t>," afirmou</w:t>
      </w:r>
      <w:r>
        <w:rPr>
          <w:rFonts w:eastAsia="Times New Roman" w:cs="Tahoma"/>
          <w:color w:val="000000" w:themeColor="text1"/>
          <w:bdr w:val="none" w:sz="0" w:space="0" w:color="auto" w:frame="1"/>
        </w:rPr>
        <w:t xml:space="preserve"> Evert Schaeffer, Responsável de gestão de produtos, Friends of Hue na Philips Lighting. "Este lançamento é parte do nosso compromisso contínuo de alargar o ecossistema Philips Hue para tornar as experiências de iluminação ligada mais acessíveis aos nossos clientes e às respetivas casas."</w:t>
      </w:r>
    </w:p>
    <w:p w14:paraId="6392B8DE" w14:textId="41F9E538" w:rsidR="0069423A" w:rsidRPr="0092163D" w:rsidRDefault="008B23DF" w:rsidP="000B3388">
      <w:pPr>
        <w:rPr>
          <w:iCs/>
          <w:color w:val="000000" w:themeColor="text1"/>
        </w:rPr>
      </w:pPr>
      <w:r>
        <w:rPr>
          <w:iCs/>
          <w:color w:val="000000" w:themeColor="text1"/>
        </w:rPr>
        <w:t>Os interruptores inteligentes Friends of Hue disponibilizados por estes parceiros estão em conformidade com as normas dos respetivos mercados. Está planeado que a primeira vaga de interruptores Friends of Hue esteja disponível no quarto trimestre de 2018.</w:t>
      </w:r>
    </w:p>
    <w:p w14:paraId="0ECB034E" w14:textId="0100179A" w:rsidR="001038E9" w:rsidRDefault="001038E9" w:rsidP="00E7207E">
      <w:pPr>
        <w:rPr>
          <w:rFonts w:eastAsia="Times New Roman" w:cs="Tahoma"/>
          <w:color w:val="000000" w:themeColor="text1"/>
          <w:bdr w:val="none" w:sz="0" w:space="0" w:color="auto" w:frame="1"/>
        </w:rPr>
      </w:pPr>
      <w:r>
        <w:rPr>
          <w:rFonts w:eastAsia="Times New Roman" w:cs="Tahoma"/>
          <w:color w:val="000000" w:themeColor="text1"/>
          <w:bdr w:val="none" w:sz="0" w:space="0" w:color="auto" w:frame="1"/>
        </w:rPr>
        <w:t xml:space="preserve">Os produtos Friends of Hue beneficiam de atualizações contínuas do sistema, para gestão perfeita da introdução de novas funcionalidades Philips Hue ao longo do tempo. Podem ser configurados na aplicação Philips Hue e usados em conjunto com centenas de aplicações de terceiros, controlo por voz, delimitação geográfica, reguladores sem fios Philips Hue, sensores de movimento Philips Hue, além de serviços baseados na Web, tais como a plataforma IFTTT. </w:t>
      </w:r>
    </w:p>
    <w:p w14:paraId="5B50FC70" w14:textId="06B8D6AA" w:rsidR="00286189" w:rsidRPr="00286189" w:rsidRDefault="00286189" w:rsidP="00C465D2">
      <w:pPr>
        <w:spacing w:after="0"/>
        <w:rPr>
          <w:rFonts w:ascii="Calibri" w:eastAsia="Times New Roman" w:hAnsi="Calibri" w:cs="Times New Roman"/>
          <w:szCs w:val="20"/>
        </w:rPr>
      </w:pPr>
      <w:r w:rsidRPr="00C465D2">
        <w:rPr>
          <w:rFonts w:eastAsia="Times New Roman" w:cs="Tahoma"/>
          <w:color w:val="000000" w:themeColor="text1"/>
          <w:bdr w:val="none" w:sz="0" w:space="0" w:color="auto" w:frame="1"/>
          <w:lang w:val="en-US"/>
        </w:rPr>
        <w:t>A Ph</w:t>
      </w:r>
      <w:r w:rsidR="002C2BAB" w:rsidRPr="00C465D2">
        <w:rPr>
          <w:rFonts w:eastAsia="Times New Roman" w:cs="Tahoma"/>
          <w:color w:val="000000" w:themeColor="text1"/>
          <w:bdr w:val="none" w:sz="0" w:space="0" w:color="auto" w:frame="1"/>
          <w:lang w:val="en-US"/>
        </w:rPr>
        <w:t>ilips Lighting irá demonstrar os</w:t>
      </w:r>
      <w:r w:rsidRPr="00C465D2">
        <w:rPr>
          <w:rFonts w:eastAsia="Times New Roman" w:cs="Tahoma"/>
          <w:color w:val="000000" w:themeColor="text1"/>
          <w:bdr w:val="none" w:sz="0" w:space="0" w:color="auto" w:frame="1"/>
          <w:lang w:val="en-US"/>
        </w:rPr>
        <w:t xml:space="preserve"> produtos Friends of Hue </w:t>
      </w:r>
      <w:proofErr w:type="gramStart"/>
      <w:r w:rsidRPr="00C465D2">
        <w:rPr>
          <w:rFonts w:eastAsia="Times New Roman" w:cs="Tahoma"/>
          <w:color w:val="000000" w:themeColor="text1"/>
          <w:bdr w:val="none" w:sz="0" w:space="0" w:color="auto" w:frame="1"/>
          <w:lang w:val="en-US"/>
        </w:rPr>
        <w:t>na</w:t>
      </w:r>
      <w:proofErr w:type="gramEnd"/>
      <w:r w:rsidRPr="00C465D2">
        <w:rPr>
          <w:rFonts w:eastAsia="Times New Roman" w:cs="Tahoma"/>
          <w:color w:val="000000" w:themeColor="text1"/>
          <w:bdr w:val="none" w:sz="0" w:space="0" w:color="auto" w:frame="1"/>
          <w:lang w:val="en-US"/>
        </w:rPr>
        <w:t xml:space="preserve"> Light+Building 2018, no stand da Philips Lighting no Hall 0: Forum. </w:t>
      </w:r>
      <w:r w:rsidRPr="00C465D2">
        <w:rPr>
          <w:rFonts w:eastAsia="Times New Roman" w:cs="Tahoma"/>
          <w:color w:val="000000" w:themeColor="text1"/>
          <w:bdr w:val="none" w:sz="0" w:space="0" w:color="auto" w:frame="1"/>
        </w:rPr>
        <w:t>Os jornalistas e bloggers estão convidados a juntar-se à conferência</w:t>
      </w:r>
      <w:r w:rsidRPr="00286189">
        <w:rPr>
          <w:rFonts w:ascii="Calibri" w:eastAsia="Times New Roman" w:hAnsi="Calibri" w:cs="Times New Roman"/>
          <w:szCs w:val="20"/>
        </w:rPr>
        <w:t xml:space="preserve"> de imprensa da Philips Lighting na segunda-feira, dia 19 de março, às 13h00 no stand da Philips Lighting. Pode também assistir ao webcast ao vivo da conferê</w:t>
      </w:r>
      <w:bookmarkStart w:id="0" w:name="_GoBack"/>
      <w:bookmarkEnd w:id="0"/>
      <w:r w:rsidRPr="00286189">
        <w:rPr>
          <w:rFonts w:ascii="Calibri" w:eastAsia="Times New Roman" w:hAnsi="Calibri" w:cs="Times New Roman"/>
          <w:szCs w:val="20"/>
        </w:rPr>
        <w:t xml:space="preserve">ncia de imprensa </w:t>
      </w:r>
      <w:hyperlink r:id="rId12" w:history="1">
        <w:r w:rsidRPr="00286189">
          <w:rPr>
            <w:rFonts w:ascii="Calibri" w:eastAsia="Times New Roman" w:hAnsi="Calibri" w:cs="Times New Roman"/>
            <w:color w:val="0000FF"/>
            <w:szCs w:val="20"/>
            <w:u w:val="single"/>
          </w:rPr>
          <w:t>Clique aqui.</w:t>
        </w:r>
      </w:hyperlink>
      <w:r w:rsidRPr="00286189">
        <w:rPr>
          <w:rFonts w:ascii="Calibri" w:eastAsia="Times New Roman" w:hAnsi="Calibri" w:cs="Times New Roman"/>
          <w:szCs w:val="20"/>
        </w:rPr>
        <w:t xml:space="preserve"> </w:t>
      </w:r>
    </w:p>
    <w:p w14:paraId="4CF14CA6" w14:textId="77777777" w:rsidR="00286189" w:rsidRPr="00286189" w:rsidRDefault="00286189" w:rsidP="00286189">
      <w:pPr>
        <w:spacing w:after="0" w:line="240" w:lineRule="auto"/>
        <w:rPr>
          <w:rFonts w:ascii="Calibri" w:eastAsia="Times New Roman" w:hAnsi="Calibri" w:cs="Times New Roman"/>
          <w:szCs w:val="20"/>
        </w:rPr>
      </w:pPr>
    </w:p>
    <w:p w14:paraId="60164EB9" w14:textId="77777777" w:rsidR="00286189" w:rsidRPr="00286189" w:rsidRDefault="00286189" w:rsidP="00286189">
      <w:pPr>
        <w:spacing w:after="0" w:line="240" w:lineRule="auto"/>
        <w:rPr>
          <w:rFonts w:ascii="Calibri" w:eastAsia="Times New Roman" w:hAnsi="Calibri" w:cs="Times New Roman"/>
          <w:szCs w:val="20"/>
        </w:rPr>
      </w:pPr>
    </w:p>
    <w:p w14:paraId="52D707EA" w14:textId="77777777" w:rsidR="00286189" w:rsidRPr="00286189" w:rsidRDefault="00286189" w:rsidP="00286189">
      <w:pPr>
        <w:spacing w:after="0" w:line="240" w:lineRule="auto"/>
        <w:rPr>
          <w:rFonts w:ascii="Calibri" w:eastAsia="Times New Roman" w:hAnsi="Calibri" w:cs="Calibri"/>
          <w:b/>
          <w:szCs w:val="20"/>
          <w:lang w:eastAsia="fr-FR" w:bidi="fr-FR"/>
        </w:rPr>
      </w:pPr>
      <w:r w:rsidRPr="00286189">
        <w:rPr>
          <w:rFonts w:ascii="Calibri" w:eastAsia="Times New Roman" w:hAnsi="Calibri" w:cs="Calibri"/>
          <w:b/>
          <w:szCs w:val="20"/>
          <w:lang w:eastAsia="fr-FR" w:bidi="fr-FR"/>
        </w:rPr>
        <w:t>Para mais informações, contacte:</w:t>
      </w:r>
    </w:p>
    <w:p w14:paraId="1E578DC0" w14:textId="77777777" w:rsidR="00286189" w:rsidRPr="00286189" w:rsidRDefault="00286189" w:rsidP="00286189">
      <w:pPr>
        <w:spacing w:after="0" w:line="240" w:lineRule="auto"/>
        <w:rPr>
          <w:rFonts w:ascii="Calibri" w:eastAsia="Times New Roman" w:hAnsi="Calibri" w:cs="Calibri"/>
          <w:szCs w:val="20"/>
          <w:lang w:eastAsia="en-US" w:bidi="fr-FR"/>
        </w:rPr>
      </w:pPr>
    </w:p>
    <w:tbl>
      <w:tblPr>
        <w:tblStyle w:val="Tablaconcuadrcula1"/>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402"/>
      </w:tblGrid>
      <w:tr w:rsidR="00286189" w:rsidRPr="00286189" w14:paraId="7612324D" w14:textId="77777777" w:rsidTr="009D15D9">
        <w:tc>
          <w:tcPr>
            <w:tcW w:w="5103" w:type="dxa"/>
          </w:tcPr>
          <w:p w14:paraId="1FE5CE40" w14:textId="77777777" w:rsidR="00286189" w:rsidRPr="00286189" w:rsidRDefault="00286189" w:rsidP="00286189">
            <w:pPr>
              <w:spacing w:after="0" w:line="240" w:lineRule="auto"/>
              <w:rPr>
                <w:rFonts w:ascii="Calibri" w:hAnsi="Calibri" w:cs="Calibri"/>
                <w:b/>
                <w:lang w:val="en-US"/>
              </w:rPr>
            </w:pPr>
            <w:r w:rsidRPr="00286189">
              <w:rPr>
                <w:rFonts w:ascii="Calibri" w:hAnsi="Calibri" w:cs="Calibri"/>
                <w:b/>
                <w:lang w:val="en-US"/>
              </w:rPr>
              <w:t>Philips Lighting Portugal &amp; Spain</w:t>
            </w:r>
          </w:p>
          <w:p w14:paraId="4E263C60" w14:textId="77777777" w:rsidR="00286189" w:rsidRPr="00286189" w:rsidRDefault="00286189" w:rsidP="00286189">
            <w:pPr>
              <w:spacing w:after="0" w:line="240" w:lineRule="auto"/>
              <w:rPr>
                <w:rFonts w:ascii="Calibri" w:hAnsi="Calibri" w:cs="Calibri"/>
                <w:lang w:val="en-US"/>
              </w:rPr>
            </w:pPr>
            <w:r w:rsidRPr="00286189">
              <w:rPr>
                <w:rFonts w:ascii="Calibri" w:hAnsi="Calibri" w:cs="Calibri"/>
                <w:lang w:val="en-US"/>
              </w:rPr>
              <w:t>Jordi Manrique</w:t>
            </w:r>
          </w:p>
          <w:p w14:paraId="2BE70186" w14:textId="77777777" w:rsidR="00286189" w:rsidRPr="00286189" w:rsidRDefault="00286189" w:rsidP="00286189">
            <w:pPr>
              <w:spacing w:after="0" w:line="240" w:lineRule="auto"/>
              <w:rPr>
                <w:rFonts w:ascii="Calibri" w:hAnsi="Calibri" w:cs="Calibri"/>
                <w:lang w:val="en-US"/>
              </w:rPr>
            </w:pPr>
            <w:r w:rsidRPr="00286189">
              <w:rPr>
                <w:rFonts w:ascii="Calibri" w:hAnsi="Calibri" w:cs="Calibri"/>
                <w:lang w:val="en-US"/>
              </w:rPr>
              <w:t>Philips Lighting Portugal &amp; Spain</w:t>
            </w:r>
          </w:p>
          <w:p w14:paraId="58323291" w14:textId="77777777" w:rsidR="00286189" w:rsidRPr="00286189" w:rsidRDefault="00286189" w:rsidP="00286189">
            <w:pPr>
              <w:spacing w:after="0" w:line="240" w:lineRule="auto"/>
              <w:rPr>
                <w:rFonts w:ascii="Calibri" w:hAnsi="Calibri" w:cs="Calibri"/>
                <w:lang w:val="en-US"/>
              </w:rPr>
            </w:pPr>
            <w:r w:rsidRPr="00286189">
              <w:rPr>
                <w:rFonts w:ascii="Calibri" w:hAnsi="Calibri" w:cs="Calibri"/>
                <w:lang w:val="en-US"/>
              </w:rPr>
              <w:t>Tel.: +34 672 221 958</w:t>
            </w:r>
          </w:p>
          <w:p w14:paraId="18CACA0E" w14:textId="77777777" w:rsidR="00286189" w:rsidRPr="00286189" w:rsidRDefault="00286189" w:rsidP="00286189">
            <w:pPr>
              <w:spacing w:after="0" w:line="240" w:lineRule="auto"/>
              <w:rPr>
                <w:rFonts w:ascii="Calibri" w:hAnsi="Calibri" w:cs="Calibri"/>
                <w:b/>
                <w:lang w:val="pt-PT"/>
              </w:rPr>
            </w:pPr>
            <w:proofErr w:type="gramStart"/>
            <w:r w:rsidRPr="00286189">
              <w:rPr>
                <w:rFonts w:ascii="Calibri" w:hAnsi="Calibri" w:cs="Calibri"/>
                <w:lang w:val="pt-PT"/>
              </w:rPr>
              <w:t>E-mail</w:t>
            </w:r>
            <w:proofErr w:type="gramEnd"/>
            <w:r w:rsidRPr="00286189">
              <w:rPr>
                <w:rFonts w:ascii="Calibri" w:hAnsi="Calibri" w:cs="Calibri"/>
                <w:lang w:val="pt-PT"/>
              </w:rPr>
              <w:t xml:space="preserve">: </w:t>
            </w:r>
            <w:hyperlink r:id="rId13" w:history="1">
              <w:r w:rsidRPr="00286189">
                <w:rPr>
                  <w:rFonts w:ascii="Calibri" w:hAnsi="Calibri"/>
                  <w:color w:val="0000FF"/>
                  <w:u w:val="single"/>
                  <w:lang w:val="pt-PT"/>
                </w:rPr>
                <w:t>jordi.manrique@philips.com</w:t>
              </w:r>
            </w:hyperlink>
            <w:r w:rsidRPr="00286189">
              <w:rPr>
                <w:rFonts w:ascii="Calibri" w:hAnsi="Calibri" w:cs="Calibri"/>
                <w:b/>
                <w:lang w:val="pt-PT"/>
              </w:rPr>
              <w:t xml:space="preserve"> </w:t>
            </w:r>
          </w:p>
          <w:p w14:paraId="36B64BB6" w14:textId="77777777" w:rsidR="00286189" w:rsidRPr="00286189" w:rsidRDefault="00286189" w:rsidP="00286189">
            <w:pPr>
              <w:spacing w:after="0" w:line="240" w:lineRule="auto"/>
              <w:rPr>
                <w:rFonts w:ascii="Calibri" w:hAnsi="Calibri" w:cs="Calibri"/>
                <w:b/>
                <w:lang w:val="pt-PT"/>
              </w:rPr>
            </w:pPr>
          </w:p>
          <w:p w14:paraId="0A8349AE" w14:textId="77777777" w:rsidR="00286189" w:rsidRPr="00286189" w:rsidRDefault="00286189" w:rsidP="00286189">
            <w:pPr>
              <w:spacing w:after="0" w:line="240" w:lineRule="auto"/>
              <w:rPr>
                <w:rFonts w:ascii="Calibri" w:hAnsi="Calibri" w:cs="Calibri"/>
                <w:b/>
                <w:lang w:val="pt-PT"/>
              </w:rPr>
            </w:pPr>
            <w:r w:rsidRPr="00286189">
              <w:rPr>
                <w:rFonts w:ascii="Calibri" w:hAnsi="Calibri" w:cs="Calibri"/>
                <w:b/>
                <w:lang w:val="pt-PT"/>
              </w:rPr>
              <w:t>Omnicom PR Group</w:t>
            </w:r>
          </w:p>
          <w:p w14:paraId="69AE5367" w14:textId="77777777" w:rsidR="00286189" w:rsidRPr="00286189" w:rsidRDefault="00286189" w:rsidP="00286189">
            <w:pPr>
              <w:spacing w:after="0" w:line="240" w:lineRule="auto"/>
              <w:rPr>
                <w:rFonts w:ascii="Calibri" w:hAnsi="Calibri" w:cs="Calibri"/>
                <w:b/>
                <w:lang w:val="pt-PT"/>
              </w:rPr>
            </w:pPr>
            <w:r w:rsidRPr="00286189">
              <w:rPr>
                <w:rFonts w:ascii="Calibri" w:hAnsi="Calibri" w:cs="Calibri"/>
                <w:b/>
                <w:lang w:val="pt-PT"/>
              </w:rPr>
              <w:t>Mafalda Gomes e Frederico Seruya</w:t>
            </w:r>
          </w:p>
          <w:p w14:paraId="5FC2834A" w14:textId="77777777" w:rsidR="00286189" w:rsidRPr="00286189" w:rsidRDefault="00C465D2" w:rsidP="00286189">
            <w:pPr>
              <w:spacing w:after="0" w:line="240" w:lineRule="auto"/>
              <w:rPr>
                <w:rFonts w:ascii="Calibri" w:hAnsi="Calibri" w:cs="Calibri"/>
                <w:lang w:val="pt-PT"/>
              </w:rPr>
            </w:pPr>
            <w:hyperlink r:id="rId14" w:history="1">
              <w:r w:rsidR="00286189" w:rsidRPr="00286189">
                <w:rPr>
                  <w:rFonts w:ascii="Calibri" w:hAnsi="Calibri" w:cs="Calibri"/>
                  <w:color w:val="0000FF"/>
                  <w:u w:val="single"/>
                  <w:lang w:val="pt-PT"/>
                </w:rPr>
                <w:t>mafalda.gomes@omnicomprgroup.com</w:t>
              </w:r>
            </w:hyperlink>
            <w:r w:rsidR="00286189" w:rsidRPr="00286189">
              <w:rPr>
                <w:rFonts w:ascii="Calibri" w:hAnsi="Calibri" w:cs="Calibri"/>
                <w:lang w:val="pt-PT"/>
              </w:rPr>
              <w:t xml:space="preserve"> | 21 313 61 07</w:t>
            </w:r>
          </w:p>
          <w:p w14:paraId="443384CD" w14:textId="77777777" w:rsidR="00286189" w:rsidRPr="00286189" w:rsidRDefault="00C465D2" w:rsidP="00286189">
            <w:pPr>
              <w:spacing w:after="0" w:line="240" w:lineRule="auto"/>
              <w:rPr>
                <w:rFonts w:ascii="Calibri" w:hAnsi="Calibri"/>
                <w:lang w:val="pt-PT"/>
              </w:rPr>
            </w:pPr>
            <w:hyperlink r:id="rId15" w:history="1">
              <w:r w:rsidR="00286189" w:rsidRPr="00286189">
                <w:rPr>
                  <w:rFonts w:ascii="Calibri" w:hAnsi="Calibri"/>
                  <w:color w:val="0000FF"/>
                  <w:u w:val="single"/>
                  <w:lang w:val="pt-PT"/>
                </w:rPr>
                <w:t>frederico.seruya@omnicomprgroup.com</w:t>
              </w:r>
            </w:hyperlink>
            <w:r w:rsidR="00286189" w:rsidRPr="00286189">
              <w:rPr>
                <w:rFonts w:ascii="Calibri" w:hAnsi="Calibri"/>
                <w:lang w:val="pt-PT"/>
              </w:rPr>
              <w:t xml:space="preserve"> | 21 313 61 00</w:t>
            </w:r>
          </w:p>
          <w:p w14:paraId="077A7AED" w14:textId="77777777" w:rsidR="00286189" w:rsidRPr="00286189" w:rsidRDefault="00286189" w:rsidP="00286189">
            <w:pPr>
              <w:spacing w:after="0" w:line="240" w:lineRule="auto"/>
              <w:rPr>
                <w:rFonts w:ascii="Calibri" w:hAnsi="Calibri" w:cs="Calibri"/>
                <w:lang w:val="pt-PT" w:eastAsia="en-US"/>
              </w:rPr>
            </w:pPr>
          </w:p>
        </w:tc>
        <w:tc>
          <w:tcPr>
            <w:tcW w:w="3402" w:type="dxa"/>
          </w:tcPr>
          <w:p w14:paraId="00CA9065" w14:textId="77777777" w:rsidR="00286189" w:rsidRPr="00286189" w:rsidRDefault="00286189" w:rsidP="00286189">
            <w:pPr>
              <w:spacing w:after="0" w:line="240" w:lineRule="auto"/>
              <w:rPr>
                <w:rFonts w:ascii="Calibri" w:hAnsi="Calibri" w:cs="Calibri"/>
                <w:lang w:val="pt-PT"/>
              </w:rPr>
            </w:pPr>
          </w:p>
        </w:tc>
      </w:tr>
    </w:tbl>
    <w:p w14:paraId="3320BC58" w14:textId="77777777" w:rsidR="00286189" w:rsidRPr="00286189" w:rsidRDefault="00286189" w:rsidP="00286189">
      <w:pPr>
        <w:spacing w:after="0" w:line="240" w:lineRule="auto"/>
        <w:rPr>
          <w:rFonts w:ascii="Calibri" w:eastAsia="Times New Roman" w:hAnsi="Calibri" w:cs="Times New Roman"/>
          <w:b/>
          <w:bCs/>
          <w:lang w:eastAsia="fr-FR" w:bidi="fr-FR"/>
        </w:rPr>
      </w:pPr>
    </w:p>
    <w:p w14:paraId="09E65177" w14:textId="77777777" w:rsidR="00286189" w:rsidRPr="00286189" w:rsidRDefault="00286189" w:rsidP="00286189">
      <w:pPr>
        <w:spacing w:after="0" w:line="240" w:lineRule="auto"/>
        <w:rPr>
          <w:rFonts w:ascii="Calibri" w:eastAsia="Times New Roman" w:hAnsi="Calibri" w:cs="Times New Roman"/>
          <w:b/>
          <w:bCs/>
          <w:lang w:eastAsia="fr-FR" w:bidi="fr-FR"/>
        </w:rPr>
      </w:pPr>
      <w:r w:rsidRPr="00286189">
        <w:rPr>
          <w:rFonts w:ascii="Calibri" w:eastAsia="Times New Roman" w:hAnsi="Calibri" w:cs="Times New Roman"/>
          <w:b/>
          <w:bCs/>
          <w:lang w:eastAsia="fr-FR" w:bidi="fr-FR"/>
        </w:rPr>
        <w:t>Sobre a Philips Lighting</w:t>
      </w:r>
    </w:p>
    <w:p w14:paraId="63CFFF5F" w14:textId="77777777" w:rsidR="00286189" w:rsidRPr="00286189" w:rsidRDefault="00286189" w:rsidP="00286189">
      <w:pPr>
        <w:spacing w:after="0" w:line="240" w:lineRule="auto"/>
        <w:rPr>
          <w:rFonts w:ascii="Calibri" w:eastAsia="Times New Roman" w:hAnsi="Calibri" w:cs="Times New Roman"/>
          <w:lang w:eastAsia="en-US" w:bidi="fr-FR"/>
        </w:rPr>
      </w:pPr>
    </w:p>
    <w:p w14:paraId="3D84C1BE" w14:textId="77777777" w:rsidR="00286189" w:rsidRPr="00286189" w:rsidRDefault="00286189" w:rsidP="00286189">
      <w:pPr>
        <w:spacing w:after="0" w:line="240" w:lineRule="auto"/>
        <w:rPr>
          <w:rFonts w:ascii="Calibri" w:eastAsia="Calibri" w:hAnsi="Calibri" w:cs="Times New Roman"/>
          <w:b/>
          <w:szCs w:val="24"/>
          <w:lang w:eastAsia="en-US" w:bidi="fr-FR"/>
        </w:rPr>
      </w:pPr>
      <w:r w:rsidRPr="00286189">
        <w:rPr>
          <w:rFonts w:ascii="Calibri" w:eastAsia="Times New Roman" w:hAnsi="Calibri" w:cs="Times New Roman"/>
          <w:lang w:eastAsia="fr-FR" w:bidi="fr-FR"/>
        </w:rPr>
        <w:t>A Philips Lighting (Euronext: LIGHT),</w:t>
      </w:r>
      <w:r w:rsidRPr="00286189">
        <w:rPr>
          <w:rFonts w:ascii="Calibri" w:eastAsia="Times New Roman" w:hAnsi="Calibri" w:cs="Times New Roman"/>
        </w:rPr>
        <w:t xml:space="preserve"> líder mundial em iluminação</w:t>
      </w:r>
      <w:r w:rsidRPr="00286189">
        <w:rPr>
          <w:rFonts w:ascii="Calibri" w:eastAsia="Times New Roman" w:hAnsi="Calibri" w:cs="Times New Roman"/>
          <w:lang w:eastAsia="fr-FR" w:bidi="fr-FR"/>
        </w:rPr>
        <w:t>, sistemas e serviços de iluminação e apresenta soluções inovações que abrem novas perspetivas de valor comercial e  proporcionam experiências enriquecedoras aos utilizadores e contribuem para melhorar a sua qualidade de vida.  Servindo os mercados profissionais e de consumo,</w:t>
      </w:r>
      <w:r w:rsidRPr="00286189">
        <w:rPr>
          <w:rFonts w:ascii="Calibri" w:eastAsia="Times New Roman" w:hAnsi="Calibri" w:cs="Times New Roman"/>
          <w:szCs w:val="20"/>
          <w:lang w:eastAsia="fr-FR" w:bidi="fr-FR"/>
        </w:rPr>
        <w:t xml:space="preserve"> lideramos o setor potenciando a Internet das Coisas para transformar casas, edifícios e espaços urbanos. Com vendas de 7.000 milhões de euros em 2017, temos cerca de 32.000 colaboradores em mais de 70 países. </w:t>
      </w:r>
      <w:r w:rsidRPr="00286189">
        <w:rPr>
          <w:rFonts w:ascii="Calibri" w:eastAsia="Calibri" w:hAnsi="Calibri" w:cs="Times New Roman"/>
          <w:szCs w:val="20"/>
          <w:lang w:eastAsia="fr-FR" w:bidi="fr-FR"/>
        </w:rPr>
        <w:t xml:space="preserve">Para mais notícias sobre a Philips Lighting aceda ao </w:t>
      </w:r>
      <w:hyperlink r:id="rId16" w:anchor="page=1" w:history="1">
        <w:r w:rsidRPr="00286189">
          <w:rPr>
            <w:rFonts w:ascii="Calibri" w:eastAsia="Times New Roman" w:hAnsi="Calibri" w:cs="Times New Roman"/>
            <w:color w:val="0000FF"/>
            <w:szCs w:val="20"/>
            <w:u w:val="single"/>
            <w:lang w:eastAsia="de-DE"/>
          </w:rPr>
          <w:t>Newsroom</w:t>
        </w:r>
      </w:hyperlink>
      <w:r w:rsidRPr="00286189">
        <w:rPr>
          <w:rFonts w:ascii="Calibri" w:eastAsia="Times New Roman" w:hAnsi="Calibri" w:cs="Times New Roman"/>
          <w:szCs w:val="20"/>
          <w:lang w:eastAsia="de-DE"/>
        </w:rPr>
        <w:t xml:space="preserve">, </w:t>
      </w:r>
      <w:hyperlink r:id="rId17" w:history="1">
        <w:r w:rsidRPr="00286189">
          <w:rPr>
            <w:rFonts w:ascii="Calibri" w:eastAsia="Times New Roman" w:hAnsi="Calibri" w:cs="Times New Roman"/>
            <w:color w:val="0000FF"/>
            <w:szCs w:val="20"/>
            <w:u w:val="single"/>
            <w:lang w:eastAsia="de-DE"/>
          </w:rPr>
          <w:t>Twitter</w:t>
        </w:r>
      </w:hyperlink>
      <w:r w:rsidRPr="00286189">
        <w:rPr>
          <w:rFonts w:ascii="Calibri" w:eastAsia="Times New Roman" w:hAnsi="Calibri" w:cs="Times New Roman"/>
          <w:szCs w:val="20"/>
          <w:lang w:eastAsia="de-DE"/>
        </w:rPr>
        <w:t xml:space="preserve"> e </w:t>
      </w:r>
      <w:hyperlink r:id="rId18" w:history="1">
        <w:r w:rsidRPr="00286189">
          <w:rPr>
            <w:rFonts w:ascii="Calibri" w:eastAsia="Times New Roman" w:hAnsi="Calibri" w:cs="Times New Roman"/>
            <w:color w:val="0000FF"/>
            <w:szCs w:val="20"/>
            <w:u w:val="single"/>
            <w:lang w:eastAsia="de-DE"/>
          </w:rPr>
          <w:t>LinkedIn</w:t>
        </w:r>
      </w:hyperlink>
      <w:r w:rsidRPr="00286189">
        <w:rPr>
          <w:rFonts w:ascii="Calibri" w:eastAsia="Times New Roman" w:hAnsi="Calibri" w:cs="Times New Roman"/>
          <w:szCs w:val="20"/>
          <w:lang w:eastAsia="de-DE"/>
        </w:rPr>
        <w:t xml:space="preserve">. A informação relativa a investidores pode ser encontrada na página de </w:t>
      </w:r>
      <w:hyperlink r:id="rId19" w:history="1">
        <w:r w:rsidRPr="00286189">
          <w:rPr>
            <w:rFonts w:ascii="Calibri" w:eastAsia="Times New Roman" w:hAnsi="Calibri" w:cs="Times New Roman"/>
            <w:color w:val="0000FF"/>
            <w:szCs w:val="20"/>
            <w:u w:val="single"/>
            <w:lang w:eastAsia="de-DE"/>
          </w:rPr>
          <w:t>Investor Relations</w:t>
        </w:r>
      </w:hyperlink>
      <w:r w:rsidRPr="00286189">
        <w:rPr>
          <w:rFonts w:ascii="Calibri" w:eastAsia="Times New Roman" w:hAnsi="Calibri" w:cs="Times New Roman"/>
          <w:szCs w:val="20"/>
          <w:lang w:eastAsia="de-DE"/>
        </w:rPr>
        <w:t>.</w:t>
      </w:r>
    </w:p>
    <w:p w14:paraId="290974E2" w14:textId="77777777" w:rsidR="00286189" w:rsidRPr="00286189" w:rsidRDefault="00286189" w:rsidP="00286189">
      <w:pPr>
        <w:spacing w:after="0" w:line="240" w:lineRule="auto"/>
        <w:rPr>
          <w:rFonts w:ascii="Calibri" w:eastAsia="Times New Roman" w:hAnsi="Calibri" w:cs="Calibri"/>
          <w:b/>
          <w:szCs w:val="20"/>
          <w:lang w:eastAsia="en-US" w:bidi="fr-FR"/>
        </w:rPr>
      </w:pPr>
    </w:p>
    <w:p w14:paraId="6AD5DA4A" w14:textId="77777777" w:rsidR="00286189" w:rsidRPr="00286189" w:rsidRDefault="00286189" w:rsidP="00286189">
      <w:pPr>
        <w:spacing w:after="0" w:line="240" w:lineRule="auto"/>
        <w:rPr>
          <w:rFonts w:ascii="Calibri" w:eastAsia="Times New Roman" w:hAnsi="Calibri" w:cs="Times New Roman"/>
          <w:szCs w:val="20"/>
        </w:rPr>
      </w:pPr>
    </w:p>
    <w:p w14:paraId="7B9618E7" w14:textId="48464B55" w:rsidR="00286189" w:rsidRDefault="00286189" w:rsidP="00E7207E">
      <w:pPr>
        <w:rPr>
          <w:rFonts w:eastAsia="Times New Roman" w:cs="Tahoma"/>
          <w:color w:val="000000" w:themeColor="text1"/>
          <w:bdr w:val="none" w:sz="0" w:space="0" w:color="auto" w:frame="1"/>
        </w:rPr>
      </w:pPr>
    </w:p>
    <w:p w14:paraId="4BC4D32C" w14:textId="77777777" w:rsidR="00286189" w:rsidRPr="0092163D" w:rsidRDefault="00286189" w:rsidP="00E7207E">
      <w:pPr>
        <w:rPr>
          <w:rFonts w:eastAsia="Times New Roman" w:cs="Tahoma"/>
          <w:color w:val="000000" w:themeColor="text1"/>
          <w:bdr w:val="none" w:sz="0" w:space="0" w:color="auto" w:frame="1"/>
        </w:rPr>
      </w:pPr>
    </w:p>
    <w:sectPr w:rsidR="00286189" w:rsidRPr="0092163D">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AC497" w14:textId="77777777" w:rsidR="00101FFD" w:rsidRDefault="00101FFD" w:rsidP="00E7207E">
      <w:pPr>
        <w:spacing w:after="0" w:line="240" w:lineRule="auto"/>
      </w:pPr>
      <w:r>
        <w:separator/>
      </w:r>
    </w:p>
  </w:endnote>
  <w:endnote w:type="continuationSeparator" w:id="0">
    <w:p w14:paraId="7E041D0E" w14:textId="77777777" w:rsidR="00101FFD" w:rsidRDefault="00101FFD" w:rsidP="00E7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E105C" w14:textId="77777777" w:rsidR="00101FFD" w:rsidRDefault="00101FFD" w:rsidP="00E7207E">
      <w:pPr>
        <w:spacing w:after="0" w:line="240" w:lineRule="auto"/>
      </w:pPr>
      <w:r>
        <w:separator/>
      </w:r>
    </w:p>
  </w:footnote>
  <w:footnote w:type="continuationSeparator" w:id="0">
    <w:p w14:paraId="352599C2" w14:textId="77777777" w:rsidR="00101FFD" w:rsidRDefault="00101FFD" w:rsidP="00E720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E0977" w14:textId="77777777" w:rsidR="00E7207E" w:rsidRDefault="00E7207E">
    <w:pPr>
      <w:pStyle w:val="Cabealho"/>
    </w:pPr>
    <w:r>
      <w:rPr>
        <w:rFonts w:cs="Calibri"/>
        <w:noProof/>
        <w:lang w:bidi="ar-SA"/>
      </w:rPr>
      <w:drawing>
        <wp:inline distT="0" distB="0" distL="0" distR="0" wp14:anchorId="2D5C1750" wp14:editId="40F726AA">
          <wp:extent cx="4000500" cy="485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r="-6442" b="-16439"/>
                  <a:stretch/>
                </pic:blipFill>
                <pic:spPr bwMode="auto">
                  <a:xfrm>
                    <a:off x="0" y="0"/>
                    <a:ext cx="4004384" cy="48624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15B4A"/>
    <w:multiLevelType w:val="hybridMultilevel"/>
    <w:tmpl w:val="D14E3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505641C1"/>
    <w:multiLevelType w:val="hybridMultilevel"/>
    <w:tmpl w:val="77462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07E"/>
    <w:rsid w:val="00032BDD"/>
    <w:rsid w:val="00035566"/>
    <w:rsid w:val="00064BE9"/>
    <w:rsid w:val="000715EA"/>
    <w:rsid w:val="0008138E"/>
    <w:rsid w:val="000A4264"/>
    <w:rsid w:val="000B3388"/>
    <w:rsid w:val="000D488D"/>
    <w:rsid w:val="000D62D7"/>
    <w:rsid w:val="000E0A08"/>
    <w:rsid w:val="000F5E64"/>
    <w:rsid w:val="00101FFD"/>
    <w:rsid w:val="00103579"/>
    <w:rsid w:val="001038E9"/>
    <w:rsid w:val="0013220E"/>
    <w:rsid w:val="00157CDB"/>
    <w:rsid w:val="00166ADB"/>
    <w:rsid w:val="00170CBA"/>
    <w:rsid w:val="00182479"/>
    <w:rsid w:val="001A37A9"/>
    <w:rsid w:val="001B495A"/>
    <w:rsid w:val="001C1F3D"/>
    <w:rsid w:val="00220306"/>
    <w:rsid w:val="00232DB5"/>
    <w:rsid w:val="00232E2A"/>
    <w:rsid w:val="00233993"/>
    <w:rsid w:val="0023426D"/>
    <w:rsid w:val="00261483"/>
    <w:rsid w:val="00262FE5"/>
    <w:rsid w:val="00273261"/>
    <w:rsid w:val="002753E6"/>
    <w:rsid w:val="00282966"/>
    <w:rsid w:val="00286189"/>
    <w:rsid w:val="0029103B"/>
    <w:rsid w:val="002A6598"/>
    <w:rsid w:val="002C2BAB"/>
    <w:rsid w:val="002F41A0"/>
    <w:rsid w:val="003045CB"/>
    <w:rsid w:val="00310550"/>
    <w:rsid w:val="00370312"/>
    <w:rsid w:val="00384833"/>
    <w:rsid w:val="00384F6D"/>
    <w:rsid w:val="003855BC"/>
    <w:rsid w:val="0039099B"/>
    <w:rsid w:val="00394305"/>
    <w:rsid w:val="003A0D5B"/>
    <w:rsid w:val="003E0ED3"/>
    <w:rsid w:val="00400EF6"/>
    <w:rsid w:val="00404A44"/>
    <w:rsid w:val="00412D53"/>
    <w:rsid w:val="0044263B"/>
    <w:rsid w:val="004625AE"/>
    <w:rsid w:val="00467A56"/>
    <w:rsid w:val="004829C0"/>
    <w:rsid w:val="00495813"/>
    <w:rsid w:val="004A4310"/>
    <w:rsid w:val="004C5938"/>
    <w:rsid w:val="004D1803"/>
    <w:rsid w:val="004D6E6B"/>
    <w:rsid w:val="004D74F0"/>
    <w:rsid w:val="004E0BF8"/>
    <w:rsid w:val="004E2852"/>
    <w:rsid w:val="004F377D"/>
    <w:rsid w:val="004F3FCB"/>
    <w:rsid w:val="00506469"/>
    <w:rsid w:val="005334BE"/>
    <w:rsid w:val="00537020"/>
    <w:rsid w:val="00544AB5"/>
    <w:rsid w:val="00587E94"/>
    <w:rsid w:val="005A6B2F"/>
    <w:rsid w:val="005C0169"/>
    <w:rsid w:val="005D17BF"/>
    <w:rsid w:val="005D2AA0"/>
    <w:rsid w:val="005E5EB1"/>
    <w:rsid w:val="00605FF1"/>
    <w:rsid w:val="0063705D"/>
    <w:rsid w:val="0069423A"/>
    <w:rsid w:val="006D7E96"/>
    <w:rsid w:val="007414F6"/>
    <w:rsid w:val="007469CE"/>
    <w:rsid w:val="007610DA"/>
    <w:rsid w:val="007619F3"/>
    <w:rsid w:val="007B7EF7"/>
    <w:rsid w:val="007C2469"/>
    <w:rsid w:val="007D1439"/>
    <w:rsid w:val="007E27AD"/>
    <w:rsid w:val="007F5A81"/>
    <w:rsid w:val="008117FD"/>
    <w:rsid w:val="00847683"/>
    <w:rsid w:val="00860D9C"/>
    <w:rsid w:val="008676C3"/>
    <w:rsid w:val="008A4467"/>
    <w:rsid w:val="008B23DF"/>
    <w:rsid w:val="008B5781"/>
    <w:rsid w:val="008B7361"/>
    <w:rsid w:val="008E32A1"/>
    <w:rsid w:val="0090014E"/>
    <w:rsid w:val="0091130B"/>
    <w:rsid w:val="0092163D"/>
    <w:rsid w:val="009302B2"/>
    <w:rsid w:val="009318B4"/>
    <w:rsid w:val="00937F28"/>
    <w:rsid w:val="00956507"/>
    <w:rsid w:val="00963BF6"/>
    <w:rsid w:val="00971DC1"/>
    <w:rsid w:val="009953BF"/>
    <w:rsid w:val="009C737B"/>
    <w:rsid w:val="00A16C5C"/>
    <w:rsid w:val="00A35A86"/>
    <w:rsid w:val="00A361AF"/>
    <w:rsid w:val="00A41325"/>
    <w:rsid w:val="00A57348"/>
    <w:rsid w:val="00A63486"/>
    <w:rsid w:val="00A736E1"/>
    <w:rsid w:val="00A96EB1"/>
    <w:rsid w:val="00AA7EB5"/>
    <w:rsid w:val="00AB701B"/>
    <w:rsid w:val="00AC6D24"/>
    <w:rsid w:val="00AE2FCA"/>
    <w:rsid w:val="00AF1607"/>
    <w:rsid w:val="00B21C14"/>
    <w:rsid w:val="00B50EE3"/>
    <w:rsid w:val="00B57382"/>
    <w:rsid w:val="00B57CE2"/>
    <w:rsid w:val="00B92149"/>
    <w:rsid w:val="00B92FB7"/>
    <w:rsid w:val="00B9396F"/>
    <w:rsid w:val="00BA4091"/>
    <w:rsid w:val="00BB5183"/>
    <w:rsid w:val="00BC4674"/>
    <w:rsid w:val="00BD5B40"/>
    <w:rsid w:val="00BE7407"/>
    <w:rsid w:val="00BF1BD7"/>
    <w:rsid w:val="00C11BD8"/>
    <w:rsid w:val="00C11CFC"/>
    <w:rsid w:val="00C16BE0"/>
    <w:rsid w:val="00C20433"/>
    <w:rsid w:val="00C3338B"/>
    <w:rsid w:val="00C34F59"/>
    <w:rsid w:val="00C3569C"/>
    <w:rsid w:val="00C41219"/>
    <w:rsid w:val="00C417D7"/>
    <w:rsid w:val="00C465D2"/>
    <w:rsid w:val="00C51B01"/>
    <w:rsid w:val="00C760B4"/>
    <w:rsid w:val="00C77929"/>
    <w:rsid w:val="00C86C81"/>
    <w:rsid w:val="00C92235"/>
    <w:rsid w:val="00CB5A22"/>
    <w:rsid w:val="00CC3726"/>
    <w:rsid w:val="00CD23CA"/>
    <w:rsid w:val="00CF0A48"/>
    <w:rsid w:val="00CF4DBA"/>
    <w:rsid w:val="00D14BB8"/>
    <w:rsid w:val="00D62C20"/>
    <w:rsid w:val="00D662FF"/>
    <w:rsid w:val="00D8350B"/>
    <w:rsid w:val="00D84A31"/>
    <w:rsid w:val="00D85D84"/>
    <w:rsid w:val="00D868CC"/>
    <w:rsid w:val="00D944EE"/>
    <w:rsid w:val="00DB4B50"/>
    <w:rsid w:val="00DB67B8"/>
    <w:rsid w:val="00DC2AA2"/>
    <w:rsid w:val="00DF229D"/>
    <w:rsid w:val="00E259D1"/>
    <w:rsid w:val="00E5272B"/>
    <w:rsid w:val="00E603D0"/>
    <w:rsid w:val="00E7207E"/>
    <w:rsid w:val="00E902A4"/>
    <w:rsid w:val="00E90A6E"/>
    <w:rsid w:val="00E95F0C"/>
    <w:rsid w:val="00EB572B"/>
    <w:rsid w:val="00EB5FFC"/>
    <w:rsid w:val="00F030A8"/>
    <w:rsid w:val="00F05EC1"/>
    <w:rsid w:val="00F24744"/>
    <w:rsid w:val="00F24E67"/>
    <w:rsid w:val="00F406AC"/>
    <w:rsid w:val="00F43339"/>
    <w:rsid w:val="00F51FDE"/>
    <w:rsid w:val="00F60580"/>
    <w:rsid w:val="00F85F5C"/>
    <w:rsid w:val="00F9510A"/>
    <w:rsid w:val="00FA5E79"/>
    <w:rsid w:val="00FB1790"/>
    <w:rsid w:val="00FC0E08"/>
    <w:rsid w:val="00FC2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07E"/>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E7207E"/>
    <w:pPr>
      <w:tabs>
        <w:tab w:val="center" w:pos="4513"/>
        <w:tab w:val="right" w:pos="9026"/>
      </w:tabs>
      <w:spacing w:after="0" w:line="240" w:lineRule="auto"/>
    </w:pPr>
  </w:style>
  <w:style w:type="character" w:customStyle="1" w:styleId="CabealhoCarcter">
    <w:name w:val="Cabeçalho Carácter"/>
    <w:basedOn w:val="Tipodeletrapredefinidodopargrafo"/>
    <w:link w:val="Cabealho"/>
    <w:uiPriority w:val="99"/>
    <w:rsid w:val="00E7207E"/>
  </w:style>
  <w:style w:type="paragraph" w:styleId="Rodap">
    <w:name w:val="footer"/>
    <w:basedOn w:val="Normal"/>
    <w:link w:val="RodapCarcter"/>
    <w:uiPriority w:val="99"/>
    <w:unhideWhenUsed/>
    <w:rsid w:val="00E7207E"/>
    <w:pPr>
      <w:tabs>
        <w:tab w:val="center" w:pos="4513"/>
        <w:tab w:val="right" w:pos="9026"/>
      </w:tabs>
      <w:spacing w:after="0" w:line="240" w:lineRule="auto"/>
    </w:pPr>
  </w:style>
  <w:style w:type="character" w:customStyle="1" w:styleId="RodapCarcter">
    <w:name w:val="Rodapé Carácter"/>
    <w:basedOn w:val="Tipodeletrapredefinidodopargrafo"/>
    <w:link w:val="Rodap"/>
    <w:uiPriority w:val="99"/>
    <w:rsid w:val="00E7207E"/>
  </w:style>
  <w:style w:type="character" w:styleId="Hiperligao">
    <w:name w:val="Hyperlink"/>
    <w:uiPriority w:val="99"/>
    <w:unhideWhenUsed/>
    <w:rsid w:val="00E7207E"/>
    <w:rPr>
      <w:color w:val="0000FF"/>
      <w:u w:val="single"/>
    </w:rPr>
  </w:style>
  <w:style w:type="character" w:customStyle="1" w:styleId="s3">
    <w:name w:val="s3"/>
    <w:basedOn w:val="Tipodeletrapredefinidodopargrafo"/>
    <w:rsid w:val="00E7207E"/>
  </w:style>
  <w:style w:type="paragraph" w:customStyle="1" w:styleId="s4">
    <w:name w:val="s4"/>
    <w:basedOn w:val="Normal"/>
    <w:uiPriority w:val="99"/>
    <w:rsid w:val="00E7207E"/>
    <w:pPr>
      <w:spacing w:before="100" w:beforeAutospacing="1" w:after="100" w:afterAutospacing="1" w:line="240" w:lineRule="auto"/>
    </w:pPr>
    <w:rPr>
      <w:rFonts w:ascii="Calibri" w:hAnsi="Calibri" w:cs="Calibri"/>
    </w:rPr>
  </w:style>
  <w:style w:type="paragraph" w:styleId="PargrafodaLista">
    <w:name w:val="List Paragraph"/>
    <w:basedOn w:val="Normal"/>
    <w:uiPriority w:val="34"/>
    <w:qFormat/>
    <w:rsid w:val="00E5272B"/>
    <w:pPr>
      <w:ind w:left="720"/>
      <w:contextualSpacing/>
    </w:pPr>
  </w:style>
  <w:style w:type="paragraph" w:styleId="Textodebalo">
    <w:name w:val="Balloon Text"/>
    <w:basedOn w:val="Normal"/>
    <w:link w:val="TextodebaloCarcter"/>
    <w:uiPriority w:val="99"/>
    <w:semiHidden/>
    <w:unhideWhenUsed/>
    <w:rsid w:val="008117FD"/>
    <w:pPr>
      <w:spacing w:after="0" w:line="240" w:lineRule="auto"/>
    </w:pPr>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8117FD"/>
    <w:rPr>
      <w:rFonts w:ascii="Segoe UI" w:hAnsi="Segoe UI" w:cs="Segoe UI"/>
      <w:sz w:val="18"/>
      <w:szCs w:val="18"/>
    </w:rPr>
  </w:style>
  <w:style w:type="character" w:styleId="Refdecomentrio">
    <w:name w:val="annotation reference"/>
    <w:basedOn w:val="Tipodeletrapredefinidodopargrafo"/>
    <w:uiPriority w:val="99"/>
    <w:semiHidden/>
    <w:unhideWhenUsed/>
    <w:rsid w:val="00D662FF"/>
    <w:rPr>
      <w:sz w:val="16"/>
      <w:szCs w:val="16"/>
    </w:rPr>
  </w:style>
  <w:style w:type="paragraph" w:styleId="Textodecomentrio">
    <w:name w:val="annotation text"/>
    <w:basedOn w:val="Normal"/>
    <w:link w:val="TextodecomentrioCarcter"/>
    <w:uiPriority w:val="99"/>
    <w:semiHidden/>
    <w:unhideWhenUsed/>
    <w:rsid w:val="00D662FF"/>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D662FF"/>
    <w:rPr>
      <w:sz w:val="20"/>
      <w:szCs w:val="20"/>
    </w:rPr>
  </w:style>
  <w:style w:type="paragraph" w:styleId="Assuntodecomentrio">
    <w:name w:val="annotation subject"/>
    <w:basedOn w:val="Textodecomentrio"/>
    <w:next w:val="Textodecomentrio"/>
    <w:link w:val="AssuntodecomentrioCarcter"/>
    <w:uiPriority w:val="99"/>
    <w:semiHidden/>
    <w:unhideWhenUsed/>
    <w:rsid w:val="00D662FF"/>
    <w:rPr>
      <w:b/>
      <w:bCs/>
    </w:rPr>
  </w:style>
  <w:style w:type="character" w:customStyle="1" w:styleId="AssuntodecomentrioCarcter">
    <w:name w:val="Assunto de comentário Carácter"/>
    <w:basedOn w:val="TextodecomentrioCarcter"/>
    <w:link w:val="Assuntodecomentrio"/>
    <w:uiPriority w:val="99"/>
    <w:semiHidden/>
    <w:rsid w:val="00D662FF"/>
    <w:rPr>
      <w:b/>
      <w:bCs/>
      <w:sz w:val="20"/>
      <w:szCs w:val="20"/>
    </w:rPr>
  </w:style>
  <w:style w:type="paragraph" w:styleId="Reviso">
    <w:name w:val="Revision"/>
    <w:hidden/>
    <w:uiPriority w:val="99"/>
    <w:semiHidden/>
    <w:rsid w:val="00A41325"/>
    <w:pPr>
      <w:spacing w:after="0" w:line="240" w:lineRule="auto"/>
    </w:pPr>
  </w:style>
  <w:style w:type="character" w:customStyle="1" w:styleId="UnresolvedMention1">
    <w:name w:val="Unresolved Mention1"/>
    <w:basedOn w:val="Tipodeletrapredefinidodopargrafo"/>
    <w:uiPriority w:val="99"/>
    <w:semiHidden/>
    <w:unhideWhenUsed/>
    <w:rsid w:val="0069423A"/>
    <w:rPr>
      <w:color w:val="808080"/>
      <w:shd w:val="clear" w:color="auto" w:fill="E6E6E6"/>
    </w:rPr>
  </w:style>
  <w:style w:type="character" w:styleId="Hiperligaovisitada">
    <w:name w:val="FollowedHyperlink"/>
    <w:basedOn w:val="Tipodeletrapredefinidodopargrafo"/>
    <w:uiPriority w:val="99"/>
    <w:semiHidden/>
    <w:unhideWhenUsed/>
    <w:rsid w:val="0090014E"/>
    <w:rPr>
      <w:color w:val="954F72" w:themeColor="followedHyperlink"/>
      <w:u w:val="single"/>
    </w:rPr>
  </w:style>
  <w:style w:type="character" w:customStyle="1" w:styleId="UnresolvedMention2">
    <w:name w:val="Unresolved Mention2"/>
    <w:basedOn w:val="Tipodeletrapredefinidodopargrafo"/>
    <w:uiPriority w:val="99"/>
    <w:semiHidden/>
    <w:unhideWhenUsed/>
    <w:rsid w:val="00D14BB8"/>
    <w:rPr>
      <w:color w:val="808080"/>
      <w:shd w:val="clear" w:color="auto" w:fill="E6E6E6"/>
    </w:rPr>
  </w:style>
  <w:style w:type="table" w:customStyle="1" w:styleId="Tablaconcuadrcula1">
    <w:name w:val="Tabla con cuadrícula1"/>
    <w:basedOn w:val="Tabelanormal"/>
    <w:next w:val="Tabelacomgrelha"/>
    <w:rsid w:val="00286189"/>
    <w:pPr>
      <w:spacing w:after="0" w:line="240" w:lineRule="auto"/>
    </w:pPr>
    <w:rPr>
      <w:rFonts w:ascii="Times New Roman" w:eastAsia="Times New Roman" w:hAnsi="Times New Roman" w:cs="Times New Roman"/>
      <w:sz w:val="20"/>
      <w:szCs w:val="20"/>
      <w:lang w:val="es-ES"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elha">
    <w:name w:val="Table Grid"/>
    <w:basedOn w:val="Tabelanormal"/>
    <w:uiPriority w:val="39"/>
    <w:rsid w:val="00286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07E"/>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E7207E"/>
    <w:pPr>
      <w:tabs>
        <w:tab w:val="center" w:pos="4513"/>
        <w:tab w:val="right" w:pos="9026"/>
      </w:tabs>
      <w:spacing w:after="0" w:line="240" w:lineRule="auto"/>
    </w:pPr>
  </w:style>
  <w:style w:type="character" w:customStyle="1" w:styleId="CabealhoCarcter">
    <w:name w:val="Cabeçalho Carácter"/>
    <w:basedOn w:val="Tipodeletrapredefinidodopargrafo"/>
    <w:link w:val="Cabealho"/>
    <w:uiPriority w:val="99"/>
    <w:rsid w:val="00E7207E"/>
  </w:style>
  <w:style w:type="paragraph" w:styleId="Rodap">
    <w:name w:val="footer"/>
    <w:basedOn w:val="Normal"/>
    <w:link w:val="RodapCarcter"/>
    <w:uiPriority w:val="99"/>
    <w:unhideWhenUsed/>
    <w:rsid w:val="00E7207E"/>
    <w:pPr>
      <w:tabs>
        <w:tab w:val="center" w:pos="4513"/>
        <w:tab w:val="right" w:pos="9026"/>
      </w:tabs>
      <w:spacing w:after="0" w:line="240" w:lineRule="auto"/>
    </w:pPr>
  </w:style>
  <w:style w:type="character" w:customStyle="1" w:styleId="RodapCarcter">
    <w:name w:val="Rodapé Carácter"/>
    <w:basedOn w:val="Tipodeletrapredefinidodopargrafo"/>
    <w:link w:val="Rodap"/>
    <w:uiPriority w:val="99"/>
    <w:rsid w:val="00E7207E"/>
  </w:style>
  <w:style w:type="character" w:styleId="Hiperligao">
    <w:name w:val="Hyperlink"/>
    <w:uiPriority w:val="99"/>
    <w:unhideWhenUsed/>
    <w:rsid w:val="00E7207E"/>
    <w:rPr>
      <w:color w:val="0000FF"/>
      <w:u w:val="single"/>
    </w:rPr>
  </w:style>
  <w:style w:type="character" w:customStyle="1" w:styleId="s3">
    <w:name w:val="s3"/>
    <w:basedOn w:val="Tipodeletrapredefinidodopargrafo"/>
    <w:rsid w:val="00E7207E"/>
  </w:style>
  <w:style w:type="paragraph" w:customStyle="1" w:styleId="s4">
    <w:name w:val="s4"/>
    <w:basedOn w:val="Normal"/>
    <w:uiPriority w:val="99"/>
    <w:rsid w:val="00E7207E"/>
    <w:pPr>
      <w:spacing w:before="100" w:beforeAutospacing="1" w:after="100" w:afterAutospacing="1" w:line="240" w:lineRule="auto"/>
    </w:pPr>
    <w:rPr>
      <w:rFonts w:ascii="Calibri" w:hAnsi="Calibri" w:cs="Calibri"/>
    </w:rPr>
  </w:style>
  <w:style w:type="paragraph" w:styleId="PargrafodaLista">
    <w:name w:val="List Paragraph"/>
    <w:basedOn w:val="Normal"/>
    <w:uiPriority w:val="34"/>
    <w:qFormat/>
    <w:rsid w:val="00E5272B"/>
    <w:pPr>
      <w:ind w:left="720"/>
      <w:contextualSpacing/>
    </w:pPr>
  </w:style>
  <w:style w:type="paragraph" w:styleId="Textodebalo">
    <w:name w:val="Balloon Text"/>
    <w:basedOn w:val="Normal"/>
    <w:link w:val="TextodebaloCarcter"/>
    <w:uiPriority w:val="99"/>
    <w:semiHidden/>
    <w:unhideWhenUsed/>
    <w:rsid w:val="008117FD"/>
    <w:pPr>
      <w:spacing w:after="0" w:line="240" w:lineRule="auto"/>
    </w:pPr>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8117FD"/>
    <w:rPr>
      <w:rFonts w:ascii="Segoe UI" w:hAnsi="Segoe UI" w:cs="Segoe UI"/>
      <w:sz w:val="18"/>
      <w:szCs w:val="18"/>
    </w:rPr>
  </w:style>
  <w:style w:type="character" w:styleId="Refdecomentrio">
    <w:name w:val="annotation reference"/>
    <w:basedOn w:val="Tipodeletrapredefinidodopargrafo"/>
    <w:uiPriority w:val="99"/>
    <w:semiHidden/>
    <w:unhideWhenUsed/>
    <w:rsid w:val="00D662FF"/>
    <w:rPr>
      <w:sz w:val="16"/>
      <w:szCs w:val="16"/>
    </w:rPr>
  </w:style>
  <w:style w:type="paragraph" w:styleId="Textodecomentrio">
    <w:name w:val="annotation text"/>
    <w:basedOn w:val="Normal"/>
    <w:link w:val="TextodecomentrioCarcter"/>
    <w:uiPriority w:val="99"/>
    <w:semiHidden/>
    <w:unhideWhenUsed/>
    <w:rsid w:val="00D662FF"/>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D662FF"/>
    <w:rPr>
      <w:sz w:val="20"/>
      <w:szCs w:val="20"/>
    </w:rPr>
  </w:style>
  <w:style w:type="paragraph" w:styleId="Assuntodecomentrio">
    <w:name w:val="annotation subject"/>
    <w:basedOn w:val="Textodecomentrio"/>
    <w:next w:val="Textodecomentrio"/>
    <w:link w:val="AssuntodecomentrioCarcter"/>
    <w:uiPriority w:val="99"/>
    <w:semiHidden/>
    <w:unhideWhenUsed/>
    <w:rsid w:val="00D662FF"/>
    <w:rPr>
      <w:b/>
      <w:bCs/>
    </w:rPr>
  </w:style>
  <w:style w:type="character" w:customStyle="1" w:styleId="AssuntodecomentrioCarcter">
    <w:name w:val="Assunto de comentário Carácter"/>
    <w:basedOn w:val="TextodecomentrioCarcter"/>
    <w:link w:val="Assuntodecomentrio"/>
    <w:uiPriority w:val="99"/>
    <w:semiHidden/>
    <w:rsid w:val="00D662FF"/>
    <w:rPr>
      <w:b/>
      <w:bCs/>
      <w:sz w:val="20"/>
      <w:szCs w:val="20"/>
    </w:rPr>
  </w:style>
  <w:style w:type="paragraph" w:styleId="Reviso">
    <w:name w:val="Revision"/>
    <w:hidden/>
    <w:uiPriority w:val="99"/>
    <w:semiHidden/>
    <w:rsid w:val="00A41325"/>
    <w:pPr>
      <w:spacing w:after="0" w:line="240" w:lineRule="auto"/>
    </w:pPr>
  </w:style>
  <w:style w:type="character" w:customStyle="1" w:styleId="UnresolvedMention1">
    <w:name w:val="Unresolved Mention1"/>
    <w:basedOn w:val="Tipodeletrapredefinidodopargrafo"/>
    <w:uiPriority w:val="99"/>
    <w:semiHidden/>
    <w:unhideWhenUsed/>
    <w:rsid w:val="0069423A"/>
    <w:rPr>
      <w:color w:val="808080"/>
      <w:shd w:val="clear" w:color="auto" w:fill="E6E6E6"/>
    </w:rPr>
  </w:style>
  <w:style w:type="character" w:styleId="Hiperligaovisitada">
    <w:name w:val="FollowedHyperlink"/>
    <w:basedOn w:val="Tipodeletrapredefinidodopargrafo"/>
    <w:uiPriority w:val="99"/>
    <w:semiHidden/>
    <w:unhideWhenUsed/>
    <w:rsid w:val="0090014E"/>
    <w:rPr>
      <w:color w:val="954F72" w:themeColor="followedHyperlink"/>
      <w:u w:val="single"/>
    </w:rPr>
  </w:style>
  <w:style w:type="character" w:customStyle="1" w:styleId="UnresolvedMention2">
    <w:name w:val="Unresolved Mention2"/>
    <w:basedOn w:val="Tipodeletrapredefinidodopargrafo"/>
    <w:uiPriority w:val="99"/>
    <w:semiHidden/>
    <w:unhideWhenUsed/>
    <w:rsid w:val="00D14BB8"/>
    <w:rPr>
      <w:color w:val="808080"/>
      <w:shd w:val="clear" w:color="auto" w:fill="E6E6E6"/>
    </w:rPr>
  </w:style>
  <w:style w:type="table" w:customStyle="1" w:styleId="Tablaconcuadrcula1">
    <w:name w:val="Tabla con cuadrícula1"/>
    <w:basedOn w:val="Tabelanormal"/>
    <w:next w:val="Tabelacomgrelha"/>
    <w:rsid w:val="00286189"/>
    <w:pPr>
      <w:spacing w:after="0" w:line="240" w:lineRule="auto"/>
    </w:pPr>
    <w:rPr>
      <w:rFonts w:ascii="Times New Roman" w:eastAsia="Times New Roman" w:hAnsi="Times New Roman" w:cs="Times New Roman"/>
      <w:sz w:val="20"/>
      <w:szCs w:val="20"/>
      <w:lang w:val="es-ES"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elha">
    <w:name w:val="Table Grid"/>
    <w:basedOn w:val="Tabelanormal"/>
    <w:uiPriority w:val="39"/>
    <w:rsid w:val="00286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678435">
      <w:bodyDiv w:val="1"/>
      <w:marLeft w:val="0"/>
      <w:marRight w:val="0"/>
      <w:marTop w:val="0"/>
      <w:marBottom w:val="0"/>
      <w:divBdr>
        <w:top w:val="none" w:sz="0" w:space="0" w:color="auto"/>
        <w:left w:val="none" w:sz="0" w:space="0" w:color="auto"/>
        <w:bottom w:val="none" w:sz="0" w:space="0" w:color="auto"/>
        <w:right w:val="none" w:sz="0" w:space="0" w:color="auto"/>
      </w:divBdr>
      <w:divsChild>
        <w:div w:id="1862159687">
          <w:marLeft w:val="0"/>
          <w:marRight w:val="0"/>
          <w:marTop w:val="0"/>
          <w:marBottom w:val="0"/>
          <w:divBdr>
            <w:top w:val="none" w:sz="0" w:space="0" w:color="auto"/>
            <w:left w:val="none" w:sz="0" w:space="0" w:color="auto"/>
            <w:bottom w:val="none" w:sz="0" w:space="0" w:color="auto"/>
            <w:right w:val="none" w:sz="0" w:space="0" w:color="auto"/>
          </w:divBdr>
        </w:div>
      </w:divsChild>
    </w:div>
    <w:div w:id="185757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rdi.manrique@philips.com" TargetMode="External"/><Relationship Id="rId18" Type="http://schemas.openxmlformats.org/officeDocument/2006/relationships/hyperlink" Target="https://www.linkedin.com/showcase/1808265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urldefense.proofpoint.com/v2/url?u=https-3A__edge.media-2Dserver.com_m6_p_iivnoc5e&amp;d=DwMFAg&amp;c=9wxE0DgWbPxd1HCzjwN8Eaww1--ViDajIU4RXCxgSXE&amp;r=FzcwoJSUHRRdNcLm52faK_Wyc8L-m3m2aWyiVsbzf2w&amp;m=eF8iDCzGCmot6DU7lhYt5TlDZRs4M_d-j0LqfPkmkFQ&amp;s=aHVfOpwF4BM4h2MXFshz3qTuM_X8QbIcwAdwCiEo1rk&amp;e=" TargetMode="External"/><Relationship Id="rId17" Type="http://schemas.openxmlformats.org/officeDocument/2006/relationships/hyperlink" Target="https://twitter.com/Lighting_Press" TargetMode="External"/><Relationship Id="rId2" Type="http://schemas.openxmlformats.org/officeDocument/2006/relationships/numbering" Target="numbering.xml"/><Relationship Id="rId16" Type="http://schemas.openxmlformats.org/officeDocument/2006/relationships/hyperlink" Target="http://www.lighting.philips.pt/companhia/newsroom/comunicados-de-imprens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mar.it" TargetMode="External"/><Relationship Id="rId5" Type="http://schemas.openxmlformats.org/officeDocument/2006/relationships/settings" Target="settings.xml"/><Relationship Id="rId15" Type="http://schemas.openxmlformats.org/officeDocument/2006/relationships/hyperlink" Target="mailto:frederico.seruya@omnicomprgroup.com" TargetMode="External"/><Relationship Id="rId10" Type="http://schemas.openxmlformats.org/officeDocument/2006/relationships/hyperlink" Target="http://www.niko.eu" TargetMode="External"/><Relationship Id="rId19" Type="http://schemas.openxmlformats.org/officeDocument/2006/relationships/hyperlink" Target="http://www.lighting.philips.com/main/investor" TargetMode="External"/><Relationship Id="rId4" Type="http://schemas.microsoft.com/office/2007/relationships/stylesWithEffects" Target="stylesWithEffects.xml"/><Relationship Id="rId9" Type="http://schemas.openxmlformats.org/officeDocument/2006/relationships/hyperlink" Target="http://www.feller.ch" TargetMode="External"/><Relationship Id="rId14" Type="http://schemas.openxmlformats.org/officeDocument/2006/relationships/hyperlink" Target="mailto:mafalda.gomes@omnicomprgroup.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655AE-3998-4E4E-AA3B-EB0C8A242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786</Words>
  <Characters>4247</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Ketchum Inc</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Underwood</dc:creator>
  <cp:keywords/>
  <dc:description/>
  <cp:lastModifiedBy>admin</cp:lastModifiedBy>
  <cp:revision>8</cp:revision>
  <cp:lastPrinted>2018-03-07T09:49:00Z</cp:lastPrinted>
  <dcterms:created xsi:type="dcterms:W3CDTF">2018-03-13T16:49:00Z</dcterms:created>
  <dcterms:modified xsi:type="dcterms:W3CDTF">2018-03-14T17:02:00Z</dcterms:modified>
</cp:coreProperties>
</file>