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C6" w:rsidRPr="001228B5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1228B5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22 de Fevereiro de 2017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b/>
          <w:snapToGrid w:val="0"/>
          <w:sz w:val="28"/>
          <w:szCs w:val="24"/>
          <w:lang w:val="es-MX" w:eastAsia="en-US"/>
        </w:rPr>
      </w:pPr>
      <w:r w:rsidRPr="00676723">
        <w:rPr>
          <w:rFonts w:asciiTheme="minorHAnsi" w:hAnsiTheme="minorHAnsi" w:cstheme="minorHAnsi"/>
          <w:b/>
          <w:snapToGrid w:val="0"/>
          <w:sz w:val="28"/>
          <w:szCs w:val="24"/>
          <w:lang w:val="es-MX" w:eastAsia="en-US"/>
        </w:rPr>
        <w:t>Philips Lighting termina um grande projeto de iluminação LED dinâmico para um complexo de prestígio de apartamentos e hotéis em Wroclaw, Polônia.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  <w:t>Wroclaw, Polónia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 - Philips Lighting (Euronext Amsterdam ticker: LUZ), líder mundial em iluminação, implementou uma dinâmica para o complexo de prestígio de apartamentos e hotéis </w:t>
      </w:r>
      <w:hyperlink r:id="rId8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OVO Wroclaw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, Wroclaw, Polônia iluminação LED. O edifício está equipado com mais de um quilômetro de lineares LED lâmpadas, 8.500 luminárias </w:t>
      </w:r>
      <w:bookmarkStart w:id="0" w:name="_GoBack"/>
      <w:bookmarkEnd w:id="0"/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e 6.750 módulos de controle remoto.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O edifício OVO Wroclaw inclui apartamentos, abriga um Double Tree Hilton Hotel, espaço de escritório, um cas</w:t>
      </w:r>
      <w:r w:rsidR="00157A4F"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s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ino e uma academia. Localizado no centro de Wroclaw, o edifício curvo tem um pátio aberto e uma fachada branca equipada com mais de 300 metros de luminárias </w:t>
      </w:r>
      <w:hyperlink r:id="rId9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Philips Vaya Linear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 que fornecem um motivo sutil que complementa a arquitectura envolvente. Tecnolog</w:t>
      </w:r>
      <w:r w:rsidR="00157A4F"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ia de iluminação LED é projetada e adaptada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 para atender as necessidades específicas dos quartos, áreas de recepção e fachada.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O interior do edifício está equipado com iluminação de teto, </w:t>
      </w:r>
      <w:hyperlink r:id="rId10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Philips LuxSpace Accent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, Philips e </w:t>
      </w:r>
      <w:hyperlink r:id="rId11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Philips CoreLine StoreFlux downlights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. Estes são controláveis ​​por computador para os efeitos de luz especiais que podem ser aplicadas para transformar o hall de entrada, recepção, resta</w:t>
      </w:r>
      <w:r w:rsidR="00157A4F"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urante e salão 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em um piscar de olhos.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O lobby, restaurante e salão de festas incluem luminares Volcano adaptado montado no teto e coberto com molduras de gesso de forma exclusiva. Os módulos de iluminação vulcão contêm 6.750 módulos </w:t>
      </w:r>
      <w:hyperlink r:id="rId12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Philips Color Kinetics eW Flex compactos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As luzes do interior são controlados por controles </w:t>
      </w:r>
      <w:hyperlink r:id="rId13" w:history="1">
        <w:r w:rsidRPr="001228B5">
          <w:rPr>
            <w:rStyle w:val="Hyperlink"/>
            <w:rFonts w:asciiTheme="minorHAnsi" w:hAnsiTheme="minorHAnsi" w:cstheme="minorHAnsi"/>
            <w:snapToGrid w:val="0"/>
            <w:sz w:val="24"/>
            <w:szCs w:val="24"/>
            <w:lang w:val="es-MX" w:eastAsia="en-US"/>
          </w:rPr>
          <w:t>Philips Dynalite</w:t>
        </w:r>
      </w:hyperlink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. Eles criaram cenas de luz para transformar espaços para qualquer ocasião com o toque de um LCG de painel de toque de tela. gerentes de instalações também desfrutar de uma interface personalizada e recursos de acesso remoto.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A iluminação em áreas públicas do edifício oferecem um tom morno na faixa de 2700-3000K. As áreas que não são acessíveis para os hóspedes incluem luminárias com uma temperatura de cor de 4000K.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 xml:space="preserve">Ao adotar a tecnologia de iluminação LED da Philips, o complexo OVO Wroclaw pode economizar até 60% do consumo de energia nas áreas públicas, em comparação com 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lastRenderedPageBreak/>
        <w:t>a iluminação convencional.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  <w:r w:rsidRPr="001228B5"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  <w:t>Para ma</w:t>
      </w:r>
      <w:r w:rsidR="00157A4F" w:rsidRPr="001228B5"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  <w:t>is informações, por favor conta</w:t>
      </w:r>
      <w:r w:rsidRPr="001228B5"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  <w:t>te</w:t>
      </w: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: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</w:pPr>
    </w:p>
    <w:p w:rsidR="008364C6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Philips Lighting</w:t>
      </w:r>
    </w:p>
    <w:p w:rsidR="008364C6" w:rsidRPr="001228B5" w:rsidRDefault="008364C6" w:rsidP="0067672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  <w:r w:rsidRPr="001228B5"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  <w:t>Dorota Slawinska,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Assessor de Imprensa Philips Lighting Poland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+48 605 342 517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E-mail: dorota.slawinska@philips.com</w:t>
      </w:r>
    </w:p>
    <w:p w:rsidR="001228B5" w:rsidRDefault="001228B5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Philips Lighting Relações com a Mídia</w:t>
      </w:r>
    </w:p>
    <w:p w:rsidR="008364C6" w:rsidRPr="001228B5" w:rsidRDefault="008364C6" w:rsidP="0067672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</w:pPr>
      <w:r w:rsidRPr="001228B5">
        <w:rPr>
          <w:rFonts w:asciiTheme="minorHAnsi" w:hAnsiTheme="minorHAnsi" w:cstheme="minorHAnsi"/>
          <w:b/>
          <w:snapToGrid w:val="0"/>
          <w:sz w:val="24"/>
          <w:szCs w:val="24"/>
          <w:lang w:eastAsia="en-US"/>
        </w:rPr>
        <w:t>Anne-Marie Sleurink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Tel: +31 6 52 59 63 81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eastAsia="en-US"/>
        </w:rPr>
        <w:t>Email: anne-marie.sleurink@philips.com</w:t>
      </w:r>
    </w:p>
    <w:p w:rsidR="008364C6" w:rsidRPr="00676723" w:rsidRDefault="008364C6" w:rsidP="00676723">
      <w:pPr>
        <w:jc w:val="both"/>
        <w:rPr>
          <w:rFonts w:asciiTheme="minorHAnsi" w:hAnsiTheme="minorHAnsi" w:cstheme="minorHAnsi"/>
          <w:snapToGrid w:val="0"/>
          <w:sz w:val="24"/>
          <w:szCs w:val="24"/>
          <w:lang w:eastAsia="en-US"/>
        </w:rPr>
      </w:pPr>
    </w:p>
    <w:p w:rsidR="008364C6" w:rsidRPr="00676723" w:rsidRDefault="008364C6" w:rsidP="00676723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</w:pPr>
      <w:r w:rsidRPr="00676723">
        <w:rPr>
          <w:rFonts w:asciiTheme="minorHAnsi" w:hAnsiTheme="minorHAnsi" w:cstheme="minorHAnsi"/>
          <w:b/>
          <w:snapToGrid w:val="0"/>
          <w:sz w:val="24"/>
          <w:szCs w:val="24"/>
          <w:lang w:val="es-MX" w:eastAsia="en-US"/>
        </w:rPr>
        <w:t>Acerca da Philips Lighting</w:t>
      </w:r>
    </w:p>
    <w:p w:rsidR="00472112" w:rsidRPr="00676723" w:rsidRDefault="008364C6" w:rsidP="00676723">
      <w:pPr>
        <w:jc w:val="both"/>
        <w:rPr>
          <w:sz w:val="24"/>
          <w:szCs w:val="24"/>
          <w:lang w:val="es-MX"/>
        </w:rPr>
      </w:pPr>
      <w:r w:rsidRPr="00676723">
        <w:rPr>
          <w:rFonts w:asciiTheme="minorHAnsi" w:hAnsiTheme="minorHAnsi" w:cstheme="minorHAnsi"/>
          <w:snapToGrid w:val="0"/>
          <w:sz w:val="24"/>
          <w:szCs w:val="24"/>
          <w:lang w:val="es-MX" w:eastAsia="en-US"/>
        </w:rPr>
        <w:t>Philips Lighting (Euronext Amsterdam ticker: LUZ), líder global em produtos, sistemas e serviços de iluminação, oferece inovações que desbloqueiam o valor do negócio, proporcionando experiências de usuário ricas que ajudam a melhorar a vida. Servindo os mercados profissionais e de consumo, nós liderar a indústria aproveitando a Internet das coisas para transformar casas, edifícios e espaços urbanos. Com 2016 vendas de EUR 7,1 MME, temos cerca de 34.000 funcionários em mais de 70 países. Notícias Philips Lighting estão em www.newsroom.lighting.philips.com</w:t>
      </w:r>
    </w:p>
    <w:p w:rsidR="008364C6" w:rsidRPr="00676723" w:rsidRDefault="008364C6" w:rsidP="00676723">
      <w:pPr>
        <w:jc w:val="both"/>
        <w:rPr>
          <w:sz w:val="24"/>
          <w:szCs w:val="24"/>
          <w:lang w:val="es-MX"/>
        </w:rPr>
      </w:pPr>
    </w:p>
    <w:sectPr w:rsidR="008364C6" w:rsidRPr="00676723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B6" w:rsidRDefault="006332B6">
      <w:r>
        <w:separator/>
      </w:r>
    </w:p>
  </w:endnote>
  <w:endnote w:type="continuationSeparator" w:id="0">
    <w:p w:rsidR="006332B6" w:rsidRDefault="006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76" w:rsidRDefault="00D44D76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76" w:rsidRPr="009E2945" w:rsidRDefault="00D44D76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D44D76" w:rsidRPr="00A613E1" w:rsidTr="00F77841">
      <w:trPr>
        <w:cantSplit/>
        <w:trHeight w:val="454"/>
      </w:trPr>
      <w:tc>
        <w:tcPr>
          <w:tcW w:w="8414" w:type="dxa"/>
        </w:tcPr>
        <w:p w:rsidR="00D44D76" w:rsidRPr="009E2945" w:rsidRDefault="00D44D76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7" w:name="MLTableFooter"/>
        </w:p>
      </w:tc>
    </w:tr>
    <w:tr w:rsidR="00D44D76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D44D76" w:rsidRPr="009E2945" w:rsidRDefault="00D44D76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8" w:name="LgoShield2013"/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8"/>
        </w:p>
      </w:tc>
    </w:tr>
    <w:tr w:rsidR="00D44D76" w:rsidRPr="00A613E1" w:rsidTr="00F77841">
      <w:trPr>
        <w:cantSplit/>
        <w:trHeight w:hRule="exact" w:val="454"/>
      </w:trPr>
      <w:tc>
        <w:tcPr>
          <w:tcW w:w="8414" w:type="dxa"/>
        </w:tcPr>
        <w:p w:rsidR="00D44D76" w:rsidRPr="009E2945" w:rsidRDefault="00D44D76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D44D76" w:rsidRPr="007F663B" w:rsidTr="00F77841">
      <w:trPr>
        <w:cantSplit/>
        <w:trHeight w:val="493"/>
      </w:trPr>
      <w:tc>
        <w:tcPr>
          <w:tcW w:w="8414" w:type="dxa"/>
        </w:tcPr>
        <w:p w:rsidR="00D44D76" w:rsidRPr="009B03CB" w:rsidRDefault="00D44D76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7"/>
  </w:tbl>
  <w:p w:rsidR="00D44D76" w:rsidRPr="009E2945" w:rsidRDefault="00D44D76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D44D76" w:rsidRDefault="00D44D76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D44D76" w:rsidRDefault="00D44D76">
    <w:pPr>
      <w:tabs>
        <w:tab w:val="left" w:pos="7035"/>
      </w:tabs>
      <w:spacing w:line="1400" w:lineRule="exact"/>
      <w:rPr>
        <w:sz w:val="2"/>
        <w:lang w:val="en-GB"/>
      </w:rPr>
    </w:pPr>
  </w:p>
  <w:p w:rsidR="00D44D76" w:rsidRDefault="00D44D76">
    <w:pPr>
      <w:spacing w:line="240" w:lineRule="exact"/>
      <w:rPr>
        <w:sz w:val="2"/>
        <w:lang w:val="en-GB"/>
      </w:rPr>
    </w:pPr>
  </w:p>
  <w:p w:rsidR="00D44D76" w:rsidRDefault="00D44D76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B6" w:rsidRDefault="006332B6">
      <w:r>
        <w:separator/>
      </w:r>
    </w:p>
  </w:footnote>
  <w:footnote w:type="continuationSeparator" w:id="0">
    <w:p w:rsidR="006332B6" w:rsidRDefault="0063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76" w:rsidRDefault="00D44D76">
    <w:pPr>
      <w:spacing w:line="332" w:lineRule="exact"/>
      <w:rPr>
        <w:noProof/>
      </w:rPr>
    </w:pPr>
  </w:p>
  <w:p w:rsidR="00D44D76" w:rsidRDefault="00D44D76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D44D76" w:rsidRDefault="00D44D76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eastAsia="en-US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1"/>
    <w:r>
      <w:t xml:space="preserve"> </w:t>
    </w:r>
  </w:p>
  <w:p w:rsidR="00D44D76" w:rsidRDefault="00D44D76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D44D76" w:rsidRDefault="00D44D76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D44D76" w:rsidRDefault="00D44D76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D44D76" w:rsidRDefault="00D44D76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D44D76" w:rsidRDefault="00D44D76">
    <w:pPr>
      <w:spacing w:line="332" w:lineRule="exact"/>
      <w:rPr>
        <w:lang w:val="en-GB"/>
      </w:rPr>
    </w:pPr>
  </w:p>
  <w:p w:rsidR="00D44D76" w:rsidRDefault="00D44D76">
    <w:pPr>
      <w:spacing w:line="332" w:lineRule="exact"/>
      <w:rPr>
        <w:lang w:val="en-GB"/>
      </w:rPr>
    </w:pPr>
  </w:p>
  <w:p w:rsidR="00D44D76" w:rsidRDefault="00D44D76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D44D76">
      <w:trPr>
        <w:cantSplit/>
      </w:trPr>
      <w:tc>
        <w:tcPr>
          <w:tcW w:w="4756" w:type="dxa"/>
        </w:tcPr>
        <w:p w:rsidR="00D44D76" w:rsidRDefault="00D44D76">
          <w:pPr>
            <w:rPr>
              <w:lang w:val="en-GB"/>
            </w:rPr>
          </w:pPr>
        </w:p>
      </w:tc>
      <w:tc>
        <w:tcPr>
          <w:tcW w:w="1585" w:type="dxa"/>
        </w:tcPr>
        <w:p w:rsidR="00D44D76" w:rsidRDefault="00D44D76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D44D76" w:rsidRPr="0001308C" w:rsidRDefault="00D44D76">
          <w:pPr>
            <w:rPr>
              <w:sz w:val="16"/>
              <w:szCs w:val="16"/>
              <w:lang w:val="en-GB"/>
            </w:rPr>
          </w:pPr>
          <w:bookmarkStart w:id="2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2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1228B5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D44D76" w:rsidRDefault="00D44D76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76" w:rsidRDefault="00D44D76">
    <w:pPr>
      <w:spacing w:line="240" w:lineRule="exact"/>
      <w:rPr>
        <w:noProof/>
      </w:rPr>
    </w:pPr>
    <w:bookmarkStart w:id="3" w:name="LgoWordmarkRef"/>
  </w:p>
  <w:p w:rsidR="00D44D76" w:rsidRDefault="00D44D76">
    <w:pPr>
      <w:spacing w:line="240" w:lineRule="exact"/>
      <w:rPr>
        <w:lang w:val="en-GB"/>
      </w:rPr>
    </w:pPr>
    <w:bookmarkStart w:id="4" w:name="Dashes"/>
    <w:bookmarkEnd w:id="3"/>
  </w:p>
  <w:p w:rsidR="00D44D76" w:rsidRPr="008364C6" w:rsidRDefault="00D44D76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s-MX"/>
      </w:rPr>
    </w:pPr>
    <w:bookmarkStart w:id="5" w:name="Falz1"/>
    <w:r w:rsidRPr="008364C6">
      <w:rPr>
        <w:lang w:val="es-MX"/>
      </w:rPr>
      <w:t>_</w:t>
    </w:r>
  </w:p>
  <w:p w:rsidR="00D44D76" w:rsidRPr="008364C6" w:rsidRDefault="00D44D76">
    <w:pPr>
      <w:framePr w:w="340" w:h="1686" w:hRule="exact" w:wrap="around" w:vAnchor="page" w:hAnchor="page" w:x="404" w:y="6840"/>
      <w:shd w:val="clear" w:color="FFFFFF" w:fill="auto"/>
      <w:spacing w:before="880"/>
      <w:rPr>
        <w:lang w:val="es-MX"/>
      </w:rPr>
    </w:pPr>
    <w:bookmarkStart w:id="6" w:name="Falz2"/>
    <w:bookmarkEnd w:id="5"/>
    <w:r w:rsidRPr="008364C6">
      <w:rPr>
        <w:lang w:val="es-MX"/>
      </w:rPr>
      <w:t>_</w:t>
    </w:r>
  </w:p>
  <w:bookmarkEnd w:id="4"/>
  <w:bookmarkEnd w:id="6"/>
  <w:p w:rsidR="00D44D76" w:rsidRPr="008364C6" w:rsidRDefault="00D44D76">
    <w:pPr>
      <w:spacing w:line="240" w:lineRule="exact"/>
      <w:rPr>
        <w:lang w:val="es-MX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B88DE" wp14:editId="3CBE8AAF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E3997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B33D6" wp14:editId="186097E6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B7F2C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D44D76" w:rsidRPr="008364C6" w:rsidRDefault="00D44D76">
    <w:pPr>
      <w:spacing w:line="240" w:lineRule="exact"/>
      <w:rPr>
        <w:lang w:val="es-MX"/>
      </w:rPr>
    </w:pPr>
  </w:p>
  <w:p w:rsidR="00D44D76" w:rsidRPr="00ED59DD" w:rsidRDefault="00D44D76">
    <w:pPr>
      <w:spacing w:line="240" w:lineRule="exact"/>
      <w:rPr>
        <w:lang w:val="es-MX"/>
      </w:rPr>
    </w:pPr>
  </w:p>
  <w:p w:rsidR="00D44D76" w:rsidRPr="00ED59DD" w:rsidRDefault="00D44D76">
    <w:pPr>
      <w:spacing w:line="240" w:lineRule="exact"/>
      <w:rPr>
        <w:lang w:val="es-MX"/>
      </w:rPr>
    </w:pPr>
  </w:p>
  <w:p w:rsidR="00D44D76" w:rsidRPr="00ED59DD" w:rsidRDefault="00D44D76">
    <w:pPr>
      <w:spacing w:line="240" w:lineRule="exac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D16"/>
    <w:multiLevelType w:val="hybridMultilevel"/>
    <w:tmpl w:val="CAB4F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16C5D"/>
    <w:rsid w:val="000260FC"/>
    <w:rsid w:val="00035A19"/>
    <w:rsid w:val="00040251"/>
    <w:rsid w:val="00042C7C"/>
    <w:rsid w:val="00043A38"/>
    <w:rsid w:val="00047D5C"/>
    <w:rsid w:val="00055D02"/>
    <w:rsid w:val="00056E22"/>
    <w:rsid w:val="00081964"/>
    <w:rsid w:val="00087FF0"/>
    <w:rsid w:val="00091FB2"/>
    <w:rsid w:val="000943AB"/>
    <w:rsid w:val="0009471A"/>
    <w:rsid w:val="000A2FEA"/>
    <w:rsid w:val="000A66A7"/>
    <w:rsid w:val="000C706F"/>
    <w:rsid w:val="000D1F0D"/>
    <w:rsid w:val="000D2E72"/>
    <w:rsid w:val="000F073C"/>
    <w:rsid w:val="000F2014"/>
    <w:rsid w:val="000F2F8C"/>
    <w:rsid w:val="000F5520"/>
    <w:rsid w:val="000F713C"/>
    <w:rsid w:val="00101BFC"/>
    <w:rsid w:val="00110B19"/>
    <w:rsid w:val="0011202A"/>
    <w:rsid w:val="00113454"/>
    <w:rsid w:val="00117A79"/>
    <w:rsid w:val="00120786"/>
    <w:rsid w:val="001228B5"/>
    <w:rsid w:val="0012462A"/>
    <w:rsid w:val="00124843"/>
    <w:rsid w:val="00157A4F"/>
    <w:rsid w:val="00171EAD"/>
    <w:rsid w:val="00177383"/>
    <w:rsid w:val="0019312A"/>
    <w:rsid w:val="00195ADF"/>
    <w:rsid w:val="00195C05"/>
    <w:rsid w:val="001A19B9"/>
    <w:rsid w:val="001C2732"/>
    <w:rsid w:val="001E388F"/>
    <w:rsid w:val="001E4783"/>
    <w:rsid w:val="00205E8C"/>
    <w:rsid w:val="002212EB"/>
    <w:rsid w:val="00221DD3"/>
    <w:rsid w:val="00225849"/>
    <w:rsid w:val="00242321"/>
    <w:rsid w:val="0024261A"/>
    <w:rsid w:val="00244059"/>
    <w:rsid w:val="00246339"/>
    <w:rsid w:val="0025235B"/>
    <w:rsid w:val="00255825"/>
    <w:rsid w:val="00271156"/>
    <w:rsid w:val="00274407"/>
    <w:rsid w:val="002A2AFE"/>
    <w:rsid w:val="002B5995"/>
    <w:rsid w:val="002C3953"/>
    <w:rsid w:val="002D16E0"/>
    <w:rsid w:val="002D2A25"/>
    <w:rsid w:val="002D465C"/>
    <w:rsid w:val="002E2AE1"/>
    <w:rsid w:val="002E6842"/>
    <w:rsid w:val="002F7D92"/>
    <w:rsid w:val="002F7FAA"/>
    <w:rsid w:val="00300E80"/>
    <w:rsid w:val="00303852"/>
    <w:rsid w:val="003105DD"/>
    <w:rsid w:val="00313043"/>
    <w:rsid w:val="0032047C"/>
    <w:rsid w:val="00321D12"/>
    <w:rsid w:val="0032484E"/>
    <w:rsid w:val="0033073B"/>
    <w:rsid w:val="00334962"/>
    <w:rsid w:val="00335CE8"/>
    <w:rsid w:val="00346D51"/>
    <w:rsid w:val="00350F6A"/>
    <w:rsid w:val="0035650B"/>
    <w:rsid w:val="00363923"/>
    <w:rsid w:val="003803E9"/>
    <w:rsid w:val="00383300"/>
    <w:rsid w:val="00386B95"/>
    <w:rsid w:val="00387AF0"/>
    <w:rsid w:val="00393B81"/>
    <w:rsid w:val="003B5679"/>
    <w:rsid w:val="003C7BC4"/>
    <w:rsid w:val="003D2B37"/>
    <w:rsid w:val="003D452F"/>
    <w:rsid w:val="003E696C"/>
    <w:rsid w:val="004033EC"/>
    <w:rsid w:val="00412931"/>
    <w:rsid w:val="00416E6C"/>
    <w:rsid w:val="00425EBF"/>
    <w:rsid w:val="00431130"/>
    <w:rsid w:val="004318E6"/>
    <w:rsid w:val="0044687A"/>
    <w:rsid w:val="004538EB"/>
    <w:rsid w:val="00460205"/>
    <w:rsid w:val="00464CE7"/>
    <w:rsid w:val="00464E88"/>
    <w:rsid w:val="00472112"/>
    <w:rsid w:val="00494894"/>
    <w:rsid w:val="00495B92"/>
    <w:rsid w:val="004A084D"/>
    <w:rsid w:val="004A6A66"/>
    <w:rsid w:val="004B4419"/>
    <w:rsid w:val="004C3D15"/>
    <w:rsid w:val="004D5872"/>
    <w:rsid w:val="00514AB2"/>
    <w:rsid w:val="00515460"/>
    <w:rsid w:val="00531961"/>
    <w:rsid w:val="005335AB"/>
    <w:rsid w:val="005425D9"/>
    <w:rsid w:val="0054717D"/>
    <w:rsid w:val="00550001"/>
    <w:rsid w:val="00553441"/>
    <w:rsid w:val="00565140"/>
    <w:rsid w:val="00570A71"/>
    <w:rsid w:val="00575621"/>
    <w:rsid w:val="00585082"/>
    <w:rsid w:val="00591CBB"/>
    <w:rsid w:val="005B28D6"/>
    <w:rsid w:val="005D0415"/>
    <w:rsid w:val="005D27A2"/>
    <w:rsid w:val="005F1CED"/>
    <w:rsid w:val="005F39AE"/>
    <w:rsid w:val="005F3D69"/>
    <w:rsid w:val="005F5B7B"/>
    <w:rsid w:val="0060195B"/>
    <w:rsid w:val="006044FA"/>
    <w:rsid w:val="006204FC"/>
    <w:rsid w:val="00627FEF"/>
    <w:rsid w:val="006332B6"/>
    <w:rsid w:val="00636C20"/>
    <w:rsid w:val="006474E1"/>
    <w:rsid w:val="00671080"/>
    <w:rsid w:val="00671BF6"/>
    <w:rsid w:val="00672916"/>
    <w:rsid w:val="00676723"/>
    <w:rsid w:val="006769C4"/>
    <w:rsid w:val="00694039"/>
    <w:rsid w:val="006A5164"/>
    <w:rsid w:val="006D7A4F"/>
    <w:rsid w:val="006E365A"/>
    <w:rsid w:val="006F50A9"/>
    <w:rsid w:val="00700037"/>
    <w:rsid w:val="00713A54"/>
    <w:rsid w:val="00715E6E"/>
    <w:rsid w:val="0072238A"/>
    <w:rsid w:val="0072438F"/>
    <w:rsid w:val="007265AF"/>
    <w:rsid w:val="0073024E"/>
    <w:rsid w:val="0073157C"/>
    <w:rsid w:val="00735295"/>
    <w:rsid w:val="00735ACE"/>
    <w:rsid w:val="007419B6"/>
    <w:rsid w:val="00754D1D"/>
    <w:rsid w:val="00754F78"/>
    <w:rsid w:val="00765796"/>
    <w:rsid w:val="00767F9F"/>
    <w:rsid w:val="00773741"/>
    <w:rsid w:val="007852E7"/>
    <w:rsid w:val="00785AB7"/>
    <w:rsid w:val="0079014C"/>
    <w:rsid w:val="0079197B"/>
    <w:rsid w:val="007A6E07"/>
    <w:rsid w:val="007B1B4C"/>
    <w:rsid w:val="007E7D83"/>
    <w:rsid w:val="007F463C"/>
    <w:rsid w:val="007F663B"/>
    <w:rsid w:val="007F67BC"/>
    <w:rsid w:val="008065CA"/>
    <w:rsid w:val="00823801"/>
    <w:rsid w:val="008364C6"/>
    <w:rsid w:val="00837998"/>
    <w:rsid w:val="00852B4F"/>
    <w:rsid w:val="008608DA"/>
    <w:rsid w:val="008701E1"/>
    <w:rsid w:val="00876625"/>
    <w:rsid w:val="00880FB4"/>
    <w:rsid w:val="0088217A"/>
    <w:rsid w:val="008849C4"/>
    <w:rsid w:val="00891044"/>
    <w:rsid w:val="0089275D"/>
    <w:rsid w:val="00893E98"/>
    <w:rsid w:val="008A5A22"/>
    <w:rsid w:val="008B225F"/>
    <w:rsid w:val="008B7637"/>
    <w:rsid w:val="008C71A1"/>
    <w:rsid w:val="008C731D"/>
    <w:rsid w:val="008E0398"/>
    <w:rsid w:val="008F053F"/>
    <w:rsid w:val="008F18EC"/>
    <w:rsid w:val="008F2D89"/>
    <w:rsid w:val="008F3B50"/>
    <w:rsid w:val="008F4C19"/>
    <w:rsid w:val="008F66E2"/>
    <w:rsid w:val="008F7DC3"/>
    <w:rsid w:val="00907E93"/>
    <w:rsid w:val="00913838"/>
    <w:rsid w:val="00916BD7"/>
    <w:rsid w:val="009249FF"/>
    <w:rsid w:val="00933592"/>
    <w:rsid w:val="009343D3"/>
    <w:rsid w:val="009432E0"/>
    <w:rsid w:val="0094371D"/>
    <w:rsid w:val="00962D0E"/>
    <w:rsid w:val="00964DB1"/>
    <w:rsid w:val="00976013"/>
    <w:rsid w:val="00976AF8"/>
    <w:rsid w:val="00976DEC"/>
    <w:rsid w:val="009836E6"/>
    <w:rsid w:val="009A302D"/>
    <w:rsid w:val="009B03CB"/>
    <w:rsid w:val="009C16F2"/>
    <w:rsid w:val="009C2E0B"/>
    <w:rsid w:val="009D0765"/>
    <w:rsid w:val="009E2945"/>
    <w:rsid w:val="009F0F23"/>
    <w:rsid w:val="009F6712"/>
    <w:rsid w:val="00A0626A"/>
    <w:rsid w:val="00A106E6"/>
    <w:rsid w:val="00A4536A"/>
    <w:rsid w:val="00A45509"/>
    <w:rsid w:val="00A500DC"/>
    <w:rsid w:val="00A613E1"/>
    <w:rsid w:val="00A632D8"/>
    <w:rsid w:val="00A67741"/>
    <w:rsid w:val="00A81D60"/>
    <w:rsid w:val="00A85138"/>
    <w:rsid w:val="00AA1551"/>
    <w:rsid w:val="00AA35B4"/>
    <w:rsid w:val="00AA3BCC"/>
    <w:rsid w:val="00AB1495"/>
    <w:rsid w:val="00AD1841"/>
    <w:rsid w:val="00AD7FD4"/>
    <w:rsid w:val="00AE0637"/>
    <w:rsid w:val="00AF74AD"/>
    <w:rsid w:val="00AF77B2"/>
    <w:rsid w:val="00B22224"/>
    <w:rsid w:val="00B23C51"/>
    <w:rsid w:val="00B24697"/>
    <w:rsid w:val="00B279D3"/>
    <w:rsid w:val="00B40ECF"/>
    <w:rsid w:val="00B63A04"/>
    <w:rsid w:val="00B664DA"/>
    <w:rsid w:val="00B75274"/>
    <w:rsid w:val="00B77B78"/>
    <w:rsid w:val="00BA1932"/>
    <w:rsid w:val="00BA71D4"/>
    <w:rsid w:val="00BC0844"/>
    <w:rsid w:val="00BD3B0A"/>
    <w:rsid w:val="00BE5D8B"/>
    <w:rsid w:val="00BF515E"/>
    <w:rsid w:val="00C16D9B"/>
    <w:rsid w:val="00C41E52"/>
    <w:rsid w:val="00C42352"/>
    <w:rsid w:val="00C52D5B"/>
    <w:rsid w:val="00C54019"/>
    <w:rsid w:val="00C73796"/>
    <w:rsid w:val="00C75048"/>
    <w:rsid w:val="00C80E08"/>
    <w:rsid w:val="00C90041"/>
    <w:rsid w:val="00C96175"/>
    <w:rsid w:val="00CA7917"/>
    <w:rsid w:val="00CB592E"/>
    <w:rsid w:val="00CB5BC6"/>
    <w:rsid w:val="00CC3314"/>
    <w:rsid w:val="00CC4CE1"/>
    <w:rsid w:val="00CE46FA"/>
    <w:rsid w:val="00CF3AAE"/>
    <w:rsid w:val="00CF4E87"/>
    <w:rsid w:val="00D17130"/>
    <w:rsid w:val="00D17ECB"/>
    <w:rsid w:val="00D23A03"/>
    <w:rsid w:val="00D24CE2"/>
    <w:rsid w:val="00D31A0E"/>
    <w:rsid w:val="00D4074D"/>
    <w:rsid w:val="00D426B5"/>
    <w:rsid w:val="00D44D76"/>
    <w:rsid w:val="00D56FC7"/>
    <w:rsid w:val="00D60AE9"/>
    <w:rsid w:val="00D8023A"/>
    <w:rsid w:val="00D80758"/>
    <w:rsid w:val="00D816A1"/>
    <w:rsid w:val="00D8415C"/>
    <w:rsid w:val="00D901BA"/>
    <w:rsid w:val="00D948B8"/>
    <w:rsid w:val="00D957C3"/>
    <w:rsid w:val="00DA60CC"/>
    <w:rsid w:val="00DB0D0D"/>
    <w:rsid w:val="00DB4C3C"/>
    <w:rsid w:val="00DC72B7"/>
    <w:rsid w:val="00DD3D62"/>
    <w:rsid w:val="00DD5243"/>
    <w:rsid w:val="00DE36DE"/>
    <w:rsid w:val="00DE5EA6"/>
    <w:rsid w:val="00DF12A4"/>
    <w:rsid w:val="00E10A1F"/>
    <w:rsid w:val="00E13A61"/>
    <w:rsid w:val="00E17F57"/>
    <w:rsid w:val="00E2088F"/>
    <w:rsid w:val="00E36A19"/>
    <w:rsid w:val="00E40199"/>
    <w:rsid w:val="00E439A6"/>
    <w:rsid w:val="00E502E5"/>
    <w:rsid w:val="00E50437"/>
    <w:rsid w:val="00E5115D"/>
    <w:rsid w:val="00E529B9"/>
    <w:rsid w:val="00E60953"/>
    <w:rsid w:val="00E62463"/>
    <w:rsid w:val="00E70F79"/>
    <w:rsid w:val="00E73838"/>
    <w:rsid w:val="00E73C6E"/>
    <w:rsid w:val="00E84365"/>
    <w:rsid w:val="00E84385"/>
    <w:rsid w:val="00E85731"/>
    <w:rsid w:val="00EA175A"/>
    <w:rsid w:val="00EB1008"/>
    <w:rsid w:val="00EB207D"/>
    <w:rsid w:val="00EC7BB4"/>
    <w:rsid w:val="00ED139B"/>
    <w:rsid w:val="00ED59DD"/>
    <w:rsid w:val="00ED760F"/>
    <w:rsid w:val="00ED78A8"/>
    <w:rsid w:val="00EF3469"/>
    <w:rsid w:val="00F03D1E"/>
    <w:rsid w:val="00F15145"/>
    <w:rsid w:val="00F224EF"/>
    <w:rsid w:val="00F24CB8"/>
    <w:rsid w:val="00F42983"/>
    <w:rsid w:val="00F52502"/>
    <w:rsid w:val="00F64725"/>
    <w:rsid w:val="00F64EB3"/>
    <w:rsid w:val="00F72B37"/>
    <w:rsid w:val="00F77841"/>
    <w:rsid w:val="00F77C4A"/>
    <w:rsid w:val="00F85737"/>
    <w:rsid w:val="00F91D56"/>
    <w:rsid w:val="00FA040B"/>
    <w:rsid w:val="00FA0C08"/>
    <w:rsid w:val="00FA14EC"/>
    <w:rsid w:val="00FA5784"/>
    <w:rsid w:val="00FB326A"/>
    <w:rsid w:val="00FD097C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8AEA90-E4DE-435A-8B85-E85EC9B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customStyle="1" w:styleId="hs8">
    <w:name w:val="hs8"/>
    <w:basedOn w:val="DefaultParagraphFont"/>
    <w:rsid w:val="00FA0C08"/>
  </w:style>
  <w:style w:type="character" w:styleId="CommentReference">
    <w:name w:val="annotation reference"/>
    <w:basedOn w:val="DefaultParagraphFont"/>
    <w:semiHidden/>
    <w:unhideWhenUsed/>
    <w:rsid w:val="00F525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50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502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60F"/>
    <w:rPr>
      <w:rFonts w:ascii="Calibri" w:hAnsi="Calibri"/>
      <w:b/>
      <w:bCs/>
      <w:lang w:val="en-US"/>
    </w:rPr>
  </w:style>
  <w:style w:type="paragraph" w:styleId="NoSpacing">
    <w:name w:val="No Spacing"/>
    <w:uiPriority w:val="1"/>
    <w:qFormat/>
    <w:rsid w:val="00D8415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FA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owroclaw.com/" TargetMode="External"/><Relationship Id="rId13" Type="http://schemas.openxmlformats.org/officeDocument/2006/relationships/hyperlink" Target="http://www.lighting.philips.com/main/products/lighting-controls/dynalit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orkinetics.com/ls/essentialwhite/ewflexcompac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hting.philips.com/main/prof/indoor-luminaires/downlights/coreline-downligh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ghting.philips.com/main/prof/indoor-luminaires/downlights/luxspace-accent/luxspace-acc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orkinetics.com/vaya/linear-mp-whi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CC36-D9CC-4DC3-BFBC-BB1EB214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Letter_A4</vt:lpstr>
      <vt:lpstr>Letter_A4</vt:lpstr>
      <vt:lpstr>Letter_A4</vt:lpstr>
      <vt:lpstr>Letter</vt:lpstr>
    </vt:vector>
  </TitlesOfParts>
  <Company>s.a.x.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SHARON VOLCOVICH</cp:lastModifiedBy>
  <cp:revision>6</cp:revision>
  <cp:lastPrinted>2002-03-12T13:40:00Z</cp:lastPrinted>
  <dcterms:created xsi:type="dcterms:W3CDTF">2017-02-28T14:46:00Z</dcterms:created>
  <dcterms:modified xsi:type="dcterms:W3CDTF">2017-03-01T17:25:00Z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