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04C" w:rsidRPr="00C14B32" w:rsidRDefault="00721E1F" w:rsidP="006B404C">
      <w:pPr>
        <w:rPr>
          <w:rFonts w:ascii="Arial" w:hAnsi="Arial" w:cs="Arial"/>
          <w:sz w:val="22"/>
          <w:szCs w:val="22"/>
        </w:rPr>
      </w:pPr>
      <w:r>
        <w:rPr>
          <w:rFonts w:ascii="Arial" w:hAnsi="Arial" w:cs="Arial"/>
          <w:noProof/>
          <w:sz w:val="22"/>
          <w:szCs w:val="22"/>
          <w:lang w:val="en-US"/>
        </w:rPr>
        <w:drawing>
          <wp:anchor distT="0" distB="0" distL="114300" distR="114300" simplePos="0" relativeHeight="251657728" behindDoc="1" locked="0" layoutInCell="1" allowOverlap="1">
            <wp:simplePos x="0" y="0"/>
            <wp:positionH relativeFrom="column">
              <wp:posOffset>4166235</wp:posOffset>
            </wp:positionH>
            <wp:positionV relativeFrom="paragraph">
              <wp:posOffset>-334010</wp:posOffset>
            </wp:positionV>
            <wp:extent cx="1828800" cy="336550"/>
            <wp:effectExtent l="19050" t="0" r="0" b="0"/>
            <wp:wrapTight wrapText="bothSides">
              <wp:wrapPolygon edited="0">
                <wp:start x="-225" y="0"/>
                <wp:lineTo x="-225" y="20785"/>
                <wp:lineTo x="21600" y="20785"/>
                <wp:lineTo x="21600" y="0"/>
                <wp:lineTo x="-225" y="0"/>
              </wp:wrapPolygon>
            </wp:wrapTight>
            <wp:docPr id="6" name="Picture 6"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2B5E6A" w:rsidRPr="007552B9" w:rsidRDefault="002B5E6A" w:rsidP="002B5E6A">
      <w:pPr>
        <w:pStyle w:val="Heading1"/>
        <w:rPr>
          <w:rFonts w:ascii="Arial" w:hAnsi="Arial" w:cs="Arial"/>
          <w:color w:val="0B5ED7"/>
          <w:sz w:val="44"/>
          <w:szCs w:val="44"/>
          <w:lang w:val="fr-BE"/>
        </w:rPr>
      </w:pPr>
      <w:proofErr w:type="spellStart"/>
      <w:r w:rsidRPr="007552B9">
        <w:rPr>
          <w:rFonts w:ascii="Arial" w:hAnsi="Arial" w:cs="Arial"/>
          <w:color w:val="0B5ED7"/>
          <w:sz w:val="44"/>
          <w:szCs w:val="44"/>
          <w:lang w:val="fr-BE"/>
        </w:rPr>
        <w:t>Press</w:t>
      </w:r>
      <w:proofErr w:type="spellEnd"/>
      <w:r w:rsidRPr="007552B9">
        <w:rPr>
          <w:rFonts w:ascii="Arial" w:hAnsi="Arial" w:cs="Arial"/>
          <w:color w:val="0B5ED7"/>
          <w:sz w:val="44"/>
          <w:szCs w:val="44"/>
          <w:lang w:val="fr-BE"/>
        </w:rPr>
        <w:t xml:space="preserve"> Information</w:t>
      </w:r>
    </w:p>
    <w:p w:rsidR="006B404C" w:rsidRPr="007552B9" w:rsidRDefault="006B404C" w:rsidP="006B404C">
      <w:pPr>
        <w:rPr>
          <w:rFonts w:ascii="Arial" w:hAnsi="Arial" w:cs="Arial"/>
          <w:sz w:val="22"/>
          <w:szCs w:val="22"/>
          <w:lang w:val="fr-BE"/>
        </w:rPr>
      </w:pPr>
    </w:p>
    <w:p w:rsidR="0046083E" w:rsidRPr="007552B9" w:rsidRDefault="0046083E" w:rsidP="0046083E">
      <w:pPr>
        <w:autoSpaceDE w:val="0"/>
        <w:autoSpaceDN w:val="0"/>
        <w:adjustRightInd w:val="0"/>
        <w:rPr>
          <w:rFonts w:ascii="Arial" w:hAnsi="Arial"/>
          <w:color w:val="000000"/>
          <w:lang w:val="fr-BE"/>
        </w:rPr>
      </w:pPr>
    </w:p>
    <w:p w:rsidR="007552B9" w:rsidRDefault="007552B9" w:rsidP="007552B9">
      <w:pPr>
        <w:rPr>
          <w:rFonts w:ascii="Arial" w:eastAsia="Arial" w:hAnsi="Arial" w:cs="Arial"/>
          <w:sz w:val="22"/>
          <w:lang w:val="fr-BE"/>
        </w:rPr>
      </w:pPr>
      <w:r w:rsidRPr="001F09AA">
        <w:rPr>
          <w:rFonts w:ascii="Arial" w:eastAsia="Arial" w:hAnsi="Arial" w:cs="Arial"/>
          <w:sz w:val="22"/>
          <w:lang w:val="fr-BE"/>
        </w:rPr>
        <w:t>Juillet 2010</w:t>
      </w:r>
    </w:p>
    <w:p w:rsidR="007552B9" w:rsidRDefault="007552B9" w:rsidP="007552B9">
      <w:pPr>
        <w:rPr>
          <w:rFonts w:ascii="Arial" w:eastAsia="Arial" w:hAnsi="Arial" w:cs="Arial"/>
          <w:sz w:val="22"/>
          <w:lang w:val="fr-BE"/>
        </w:rPr>
      </w:pPr>
    </w:p>
    <w:p w:rsidR="007552B9" w:rsidRPr="001F09AA" w:rsidRDefault="007552B9" w:rsidP="007552B9">
      <w:pPr>
        <w:rPr>
          <w:rFonts w:ascii="Arial" w:hAnsi="Arial" w:cs="Arial"/>
          <w:sz w:val="22"/>
          <w:szCs w:val="22"/>
          <w:lang w:val="fr-BE"/>
        </w:rPr>
      </w:pPr>
      <w:r>
        <w:rPr>
          <w:rFonts w:ascii="Arial" w:eastAsia="Arial" w:hAnsi="Arial" w:cs="Arial"/>
          <w:sz w:val="22"/>
          <w:lang w:val="fr-BE"/>
        </w:rPr>
        <w:t>Réf. : 3716</w:t>
      </w:r>
    </w:p>
    <w:p w:rsidR="007552B9" w:rsidRPr="001F09AA" w:rsidRDefault="007552B9" w:rsidP="007552B9">
      <w:pPr>
        <w:rPr>
          <w:rFonts w:ascii="Arial" w:hAnsi="Arial" w:cs="Arial"/>
          <w:sz w:val="22"/>
          <w:szCs w:val="22"/>
          <w:lang w:val="fr-BE"/>
        </w:rPr>
      </w:pPr>
    </w:p>
    <w:p w:rsidR="007552B9" w:rsidRPr="007552B9" w:rsidRDefault="007552B9" w:rsidP="007552B9">
      <w:pPr>
        <w:pStyle w:val="PlainText"/>
        <w:rPr>
          <w:rFonts w:ascii="Arial" w:hAnsi="Arial" w:cs="Arial"/>
          <w:b/>
          <w:sz w:val="24"/>
          <w:szCs w:val="24"/>
          <w:lang w:val="fr-BE"/>
        </w:rPr>
      </w:pPr>
      <w:r w:rsidRPr="007552B9">
        <w:rPr>
          <w:rFonts w:ascii="Arial" w:eastAsia="Arial" w:hAnsi="Arial" w:cs="Arial"/>
          <w:b/>
          <w:sz w:val="24"/>
          <w:szCs w:val="24"/>
          <w:lang w:val="fr-BE"/>
        </w:rPr>
        <w:t>Philips renforce son offre de solutions d’éclairage extérieur en rachetant les activités de contrôle d’éclairage public d’</w:t>
      </w:r>
      <w:proofErr w:type="spellStart"/>
      <w:r w:rsidR="00503976">
        <w:rPr>
          <w:rFonts w:ascii="Arial" w:eastAsia="Arial" w:hAnsi="Arial" w:cs="Arial"/>
          <w:b/>
          <w:sz w:val="24"/>
          <w:szCs w:val="24"/>
          <w:lang w:val="fr-BE"/>
        </w:rPr>
        <w:t>Amplex</w:t>
      </w:r>
      <w:proofErr w:type="spellEnd"/>
      <w:r w:rsidRPr="007552B9">
        <w:rPr>
          <w:rFonts w:ascii="Arial" w:eastAsia="Arial" w:hAnsi="Arial" w:cs="Arial"/>
          <w:b/>
          <w:sz w:val="24"/>
          <w:szCs w:val="24"/>
          <w:lang w:val="fr-BE"/>
        </w:rPr>
        <w:t xml:space="preserve"> </w:t>
      </w:r>
    </w:p>
    <w:p w:rsidR="007552B9" w:rsidRPr="007552B9" w:rsidRDefault="007552B9" w:rsidP="007552B9">
      <w:pPr>
        <w:pStyle w:val="Heading1"/>
        <w:rPr>
          <w:rFonts w:ascii="Arial" w:hAnsi="Arial" w:cs="Arial"/>
          <w:sz w:val="22"/>
          <w:szCs w:val="22"/>
          <w:lang w:val="fr-BE"/>
        </w:rPr>
      </w:pPr>
    </w:p>
    <w:p w:rsidR="007552B9" w:rsidRPr="001F09AA" w:rsidRDefault="007552B9" w:rsidP="007552B9">
      <w:pPr>
        <w:pStyle w:val="PlainText"/>
        <w:rPr>
          <w:rFonts w:ascii="Arial" w:hAnsi="Arial" w:cs="Arial"/>
          <w:sz w:val="22"/>
          <w:szCs w:val="22"/>
          <w:lang w:val="fr-BE"/>
        </w:rPr>
      </w:pPr>
      <w:r w:rsidRPr="001F09AA">
        <w:rPr>
          <w:rFonts w:ascii="Arial" w:eastAsia="Arial" w:hAnsi="Arial" w:cs="Arial"/>
          <w:sz w:val="22"/>
          <w:lang w:val="fr-BE"/>
        </w:rPr>
        <w:t xml:space="preserve">Amsterdam (Pays-Bas) et Aarhus (Danemark) - Royal Philips </w:t>
      </w:r>
      <w:proofErr w:type="spellStart"/>
      <w:r w:rsidRPr="001F09AA">
        <w:rPr>
          <w:rFonts w:ascii="Arial" w:eastAsia="Arial" w:hAnsi="Arial" w:cs="Arial"/>
          <w:sz w:val="22"/>
          <w:lang w:val="fr-BE"/>
        </w:rPr>
        <w:t>Electronics</w:t>
      </w:r>
      <w:proofErr w:type="spellEnd"/>
      <w:r w:rsidRPr="001F09AA">
        <w:rPr>
          <w:rFonts w:ascii="Arial" w:eastAsia="Arial" w:hAnsi="Arial" w:cs="Arial"/>
          <w:sz w:val="22"/>
          <w:lang w:val="fr-BE"/>
        </w:rPr>
        <w:t xml:space="preserve"> (AEX</w:t>
      </w:r>
      <w:r>
        <w:rPr>
          <w:rFonts w:ascii="Arial" w:eastAsia="Arial" w:hAnsi="Arial" w:cs="Arial"/>
          <w:sz w:val="22"/>
          <w:lang w:val="fr-BE"/>
        </w:rPr>
        <w:t> :</w:t>
      </w:r>
      <w:r w:rsidRPr="001F09AA">
        <w:rPr>
          <w:rFonts w:ascii="Arial" w:eastAsia="Arial" w:hAnsi="Arial" w:cs="Arial"/>
          <w:sz w:val="22"/>
          <w:lang w:val="fr-BE"/>
        </w:rPr>
        <w:t xml:space="preserve"> PHI, NYSE</w:t>
      </w:r>
      <w:r>
        <w:rPr>
          <w:rFonts w:ascii="Arial" w:eastAsia="Arial" w:hAnsi="Arial" w:cs="Arial"/>
          <w:sz w:val="22"/>
          <w:lang w:val="fr-BE"/>
        </w:rPr>
        <w:t> :</w:t>
      </w:r>
      <w:r w:rsidRPr="001F09AA">
        <w:rPr>
          <w:rFonts w:ascii="Arial" w:eastAsia="Arial" w:hAnsi="Arial" w:cs="Arial"/>
          <w:sz w:val="22"/>
          <w:lang w:val="fr-BE"/>
        </w:rPr>
        <w:t xml:space="preserve"> PHG) vient d'annoncer qu'elle allait acquérir les activités de contrôle d'éclairage public d'</w:t>
      </w:r>
      <w:proofErr w:type="spellStart"/>
      <w:r w:rsidRPr="001F09AA">
        <w:rPr>
          <w:rFonts w:ascii="Arial" w:eastAsia="Arial" w:hAnsi="Arial" w:cs="Arial"/>
          <w:sz w:val="22"/>
          <w:lang w:val="fr-BE"/>
        </w:rPr>
        <w:t>Amplex</w:t>
      </w:r>
      <w:proofErr w:type="spellEnd"/>
      <w:r w:rsidRPr="001F09AA">
        <w:rPr>
          <w:rFonts w:ascii="Arial" w:eastAsia="Arial" w:hAnsi="Arial" w:cs="Arial"/>
          <w:sz w:val="22"/>
          <w:lang w:val="fr-BE"/>
        </w:rPr>
        <w:t xml:space="preserve"> A/S, un fournisseur danois de solutions </w:t>
      </w:r>
      <w:proofErr w:type="spellStart"/>
      <w:r w:rsidRPr="001F09AA">
        <w:rPr>
          <w:rFonts w:ascii="Arial" w:eastAsia="Arial" w:hAnsi="Arial" w:cs="Arial"/>
          <w:sz w:val="22"/>
          <w:lang w:val="fr-BE"/>
        </w:rPr>
        <w:t>écoénergétiques</w:t>
      </w:r>
      <w:proofErr w:type="spellEnd"/>
      <w:r w:rsidRPr="001F09AA">
        <w:rPr>
          <w:rFonts w:ascii="Arial" w:eastAsia="Arial" w:hAnsi="Arial" w:cs="Arial"/>
          <w:sz w:val="22"/>
          <w:lang w:val="fr-BE"/>
        </w:rPr>
        <w:t xml:space="preserve">. À la clôture de cette transaction au troisième trimestre 2010 (soumise à des conditions contractuelles et autres), les activités rachetées feront partie de la branche </w:t>
      </w:r>
      <w:proofErr w:type="spellStart"/>
      <w:r w:rsidRPr="001F09AA">
        <w:rPr>
          <w:rFonts w:ascii="Arial" w:eastAsia="Arial" w:hAnsi="Arial" w:cs="Arial"/>
          <w:sz w:val="22"/>
          <w:lang w:val="fr-BE"/>
        </w:rPr>
        <w:t>Lighting</w:t>
      </w:r>
      <w:proofErr w:type="spellEnd"/>
      <w:r w:rsidRPr="001F09AA">
        <w:rPr>
          <w:rFonts w:ascii="Arial" w:eastAsia="Arial" w:hAnsi="Arial" w:cs="Arial"/>
          <w:sz w:val="22"/>
          <w:lang w:val="fr-BE"/>
        </w:rPr>
        <w:t xml:space="preserve"> </w:t>
      </w:r>
      <w:proofErr w:type="spellStart"/>
      <w:r w:rsidRPr="001F09AA">
        <w:rPr>
          <w:rFonts w:ascii="Arial" w:eastAsia="Arial" w:hAnsi="Arial" w:cs="Arial"/>
          <w:sz w:val="22"/>
          <w:lang w:val="fr-BE"/>
        </w:rPr>
        <w:t>Electronics</w:t>
      </w:r>
      <w:proofErr w:type="spellEnd"/>
      <w:r w:rsidRPr="001F09AA">
        <w:rPr>
          <w:rFonts w:ascii="Arial" w:eastAsia="Arial" w:hAnsi="Arial" w:cs="Arial"/>
          <w:sz w:val="22"/>
          <w:lang w:val="fr-BE"/>
        </w:rPr>
        <w:t xml:space="preserve"> du secteur Philips </w:t>
      </w:r>
      <w:proofErr w:type="spellStart"/>
      <w:r w:rsidRPr="001F09AA">
        <w:rPr>
          <w:rFonts w:ascii="Arial" w:eastAsia="Arial" w:hAnsi="Arial" w:cs="Arial"/>
          <w:sz w:val="22"/>
          <w:lang w:val="fr-BE"/>
        </w:rPr>
        <w:t>Lighting</w:t>
      </w:r>
      <w:proofErr w:type="spellEnd"/>
      <w:r w:rsidRPr="001F09AA">
        <w:rPr>
          <w:rFonts w:ascii="Arial" w:eastAsia="Arial" w:hAnsi="Arial" w:cs="Arial"/>
          <w:sz w:val="22"/>
          <w:lang w:val="fr-BE"/>
        </w:rPr>
        <w:t>. Les détails financiers de l'accord n'ont pas été communiqués.</w:t>
      </w:r>
    </w:p>
    <w:p w:rsidR="007552B9" w:rsidRPr="001F09AA" w:rsidRDefault="007552B9" w:rsidP="007552B9">
      <w:pPr>
        <w:pStyle w:val="PlainText"/>
        <w:rPr>
          <w:rFonts w:ascii="Arial" w:hAnsi="Arial" w:cs="Arial"/>
          <w:sz w:val="22"/>
          <w:szCs w:val="22"/>
          <w:lang w:val="fr-BE"/>
        </w:rPr>
      </w:pPr>
    </w:p>
    <w:p w:rsidR="007552B9" w:rsidRPr="001F09AA" w:rsidRDefault="007552B9" w:rsidP="007552B9">
      <w:pPr>
        <w:pStyle w:val="PlainText"/>
        <w:rPr>
          <w:rFonts w:ascii="Arial" w:hAnsi="Arial" w:cs="Arial"/>
          <w:sz w:val="22"/>
          <w:szCs w:val="22"/>
          <w:lang w:val="fr-BE"/>
        </w:rPr>
      </w:pPr>
      <w:r>
        <w:rPr>
          <w:rFonts w:ascii="Arial" w:eastAsia="Arial" w:hAnsi="Arial" w:cs="Arial"/>
          <w:sz w:val="22"/>
          <w:lang w:val="fr-BE"/>
        </w:rPr>
        <w:t>« </w:t>
      </w:r>
      <w:r w:rsidRPr="001F09AA">
        <w:rPr>
          <w:rFonts w:ascii="Arial" w:eastAsia="Arial" w:hAnsi="Arial" w:cs="Arial"/>
          <w:sz w:val="22"/>
          <w:lang w:val="fr-BE"/>
        </w:rPr>
        <w:t xml:space="preserve">Cette acquisition vient renforcer notre offre complète de solutions de gestion de l'énergie à destination des municipalités, des sociétés routières et des groupes de services aux collectivités, explique Hans de Jong, le responsable de Philips </w:t>
      </w:r>
      <w:proofErr w:type="spellStart"/>
      <w:r w:rsidRPr="001F09AA">
        <w:rPr>
          <w:rFonts w:ascii="Arial" w:eastAsia="Arial" w:hAnsi="Arial" w:cs="Arial"/>
          <w:sz w:val="22"/>
          <w:lang w:val="fr-BE"/>
        </w:rPr>
        <w:t>Lighting</w:t>
      </w:r>
      <w:proofErr w:type="spellEnd"/>
      <w:r w:rsidRPr="001F09AA">
        <w:rPr>
          <w:rFonts w:ascii="Arial" w:eastAsia="Arial" w:hAnsi="Arial" w:cs="Arial"/>
          <w:sz w:val="22"/>
          <w:lang w:val="fr-BE"/>
        </w:rPr>
        <w:t xml:space="preserve"> </w:t>
      </w:r>
      <w:proofErr w:type="spellStart"/>
      <w:r w:rsidRPr="001F09AA">
        <w:rPr>
          <w:rFonts w:ascii="Arial" w:eastAsia="Arial" w:hAnsi="Arial" w:cs="Arial"/>
          <w:sz w:val="22"/>
          <w:lang w:val="fr-BE"/>
        </w:rPr>
        <w:t>Electronics</w:t>
      </w:r>
      <w:proofErr w:type="spellEnd"/>
      <w:r w:rsidRPr="001F09AA">
        <w:rPr>
          <w:rFonts w:ascii="Arial" w:eastAsia="Arial" w:hAnsi="Arial" w:cs="Arial"/>
          <w:sz w:val="22"/>
          <w:lang w:val="fr-BE"/>
        </w:rPr>
        <w:t>. Cela va nous permettre de proposer aux clients un système économisant jusqu'à un tiers de l'énergie liée à l'éclairage public des municipalités, qui consacrent généralement entre 30% et 40% de leur budget énergétique à l'éclairage public, ce qui va entraîner une réduction de leur empreinte carbone et</w:t>
      </w:r>
      <w:r>
        <w:rPr>
          <w:rFonts w:ascii="Arial" w:eastAsia="Arial" w:hAnsi="Arial" w:cs="Arial"/>
          <w:sz w:val="22"/>
          <w:lang w:val="fr-BE"/>
        </w:rPr>
        <w:t xml:space="preserve"> de leur facture d'électricité. »</w:t>
      </w:r>
    </w:p>
    <w:p w:rsidR="007552B9" w:rsidRPr="001F09AA" w:rsidRDefault="007552B9" w:rsidP="007552B9">
      <w:pPr>
        <w:pStyle w:val="PlainText"/>
        <w:rPr>
          <w:rFonts w:ascii="Arial" w:hAnsi="Arial" w:cs="Arial"/>
          <w:sz w:val="22"/>
          <w:szCs w:val="22"/>
          <w:lang w:val="fr-BE"/>
        </w:rPr>
      </w:pPr>
    </w:p>
    <w:p w:rsidR="007552B9" w:rsidRDefault="007552B9" w:rsidP="007552B9">
      <w:pPr>
        <w:pStyle w:val="PlainText"/>
        <w:rPr>
          <w:rFonts w:ascii="Arial" w:eastAsia="Arial" w:hAnsi="Arial" w:cs="Arial"/>
          <w:sz w:val="22"/>
          <w:lang w:val="fr-BE"/>
        </w:rPr>
      </w:pPr>
      <w:r w:rsidRPr="001F09AA">
        <w:rPr>
          <w:rFonts w:ascii="Arial" w:eastAsia="Arial" w:hAnsi="Arial" w:cs="Arial"/>
          <w:sz w:val="22"/>
          <w:lang w:val="fr-BE"/>
        </w:rPr>
        <w:t xml:space="preserve">Les systèmes de contrôle de l'éclairage fournis par </w:t>
      </w:r>
      <w:proofErr w:type="spellStart"/>
      <w:r w:rsidRPr="001F09AA">
        <w:rPr>
          <w:rFonts w:ascii="Arial" w:eastAsia="Arial" w:hAnsi="Arial" w:cs="Arial"/>
          <w:sz w:val="22"/>
          <w:lang w:val="fr-BE"/>
        </w:rPr>
        <w:t>Amplex</w:t>
      </w:r>
      <w:proofErr w:type="spellEnd"/>
      <w:r w:rsidRPr="001F09AA">
        <w:rPr>
          <w:rFonts w:ascii="Arial" w:eastAsia="Arial" w:hAnsi="Arial" w:cs="Arial"/>
          <w:sz w:val="22"/>
          <w:lang w:val="fr-BE"/>
        </w:rPr>
        <w:t xml:space="preserve"> sont utilisés pour gérer des </w:t>
      </w:r>
      <w:proofErr w:type="gramStart"/>
      <w:r w:rsidRPr="001F09AA">
        <w:rPr>
          <w:rFonts w:ascii="Arial" w:eastAsia="Arial" w:hAnsi="Arial" w:cs="Arial"/>
          <w:sz w:val="22"/>
          <w:lang w:val="fr-BE"/>
        </w:rPr>
        <w:t>millions</w:t>
      </w:r>
      <w:proofErr w:type="gramEnd"/>
      <w:r w:rsidRPr="001F09AA">
        <w:rPr>
          <w:rFonts w:ascii="Arial" w:eastAsia="Arial" w:hAnsi="Arial" w:cs="Arial"/>
          <w:sz w:val="22"/>
          <w:lang w:val="fr-BE"/>
        </w:rPr>
        <w:t xml:space="preserve"> de lampadaires chaque jour, dans de nombreux pays du monde. Le système de contrôle de l'éclairage d'</w:t>
      </w:r>
      <w:proofErr w:type="spellStart"/>
      <w:r w:rsidRPr="001F09AA">
        <w:rPr>
          <w:rFonts w:ascii="Arial" w:eastAsia="Arial" w:hAnsi="Arial" w:cs="Arial"/>
          <w:sz w:val="22"/>
          <w:lang w:val="fr-BE"/>
        </w:rPr>
        <w:t>Amplex</w:t>
      </w:r>
      <w:proofErr w:type="spellEnd"/>
      <w:r w:rsidRPr="001F09AA">
        <w:rPr>
          <w:rFonts w:ascii="Arial" w:eastAsia="Arial" w:hAnsi="Arial" w:cs="Arial"/>
          <w:sz w:val="22"/>
          <w:lang w:val="fr-BE"/>
        </w:rPr>
        <w:t xml:space="preserve"> est un système de gestion automatisé qui intègre une fonctionnalité intelligente de surveillance et de contrôle dans tous les coffrets des lampadaires, regroupés au sein d'un système centralisé de gestion de l'éclairage.</w:t>
      </w:r>
    </w:p>
    <w:p w:rsidR="007552B9" w:rsidRPr="001F09AA" w:rsidRDefault="007552B9" w:rsidP="007552B9">
      <w:pPr>
        <w:pStyle w:val="PlainText"/>
        <w:rPr>
          <w:rFonts w:ascii="Arial" w:hAnsi="Arial" w:cs="Arial"/>
          <w:sz w:val="22"/>
          <w:szCs w:val="22"/>
          <w:lang w:val="fr-BE"/>
        </w:rPr>
      </w:pPr>
    </w:p>
    <w:p w:rsidR="007552B9" w:rsidRPr="001F09AA" w:rsidRDefault="007552B9" w:rsidP="007552B9">
      <w:pPr>
        <w:rPr>
          <w:rFonts w:ascii="Arial" w:hAnsi="Arial" w:cs="Arial"/>
          <w:sz w:val="22"/>
          <w:szCs w:val="22"/>
          <w:lang w:val="fr-BE"/>
        </w:rPr>
      </w:pPr>
      <w:r w:rsidRPr="001F09AA">
        <w:rPr>
          <w:rFonts w:ascii="Arial" w:eastAsia="Arial" w:hAnsi="Arial" w:cs="Arial"/>
          <w:sz w:val="22"/>
          <w:lang w:val="fr-BE"/>
        </w:rPr>
        <w:t>L'acquisition des activités d'éclairage public d'</w:t>
      </w:r>
      <w:proofErr w:type="spellStart"/>
      <w:r w:rsidRPr="001F09AA">
        <w:rPr>
          <w:rFonts w:ascii="Arial" w:eastAsia="Arial" w:hAnsi="Arial" w:cs="Arial"/>
          <w:sz w:val="22"/>
          <w:lang w:val="fr-BE"/>
        </w:rPr>
        <w:t>Amplex</w:t>
      </w:r>
      <w:proofErr w:type="spellEnd"/>
      <w:r w:rsidRPr="001F09AA">
        <w:rPr>
          <w:rFonts w:ascii="Arial" w:eastAsia="Arial" w:hAnsi="Arial" w:cs="Arial"/>
          <w:sz w:val="22"/>
          <w:lang w:val="fr-BE"/>
        </w:rPr>
        <w:t xml:space="preserve"> viendra asseoir la position de Philips en tant que numéro un mondial du marché de l'éclairage et soutenir le développement de ses activités dans le secteur de l'éclairage extérieur. Elle fait suite aux rachats, l'an dernier, de </w:t>
      </w:r>
      <w:proofErr w:type="spellStart"/>
      <w:r w:rsidRPr="001F09AA">
        <w:rPr>
          <w:rFonts w:ascii="Arial" w:eastAsia="Arial" w:hAnsi="Arial" w:cs="Arial"/>
          <w:sz w:val="22"/>
          <w:lang w:val="fr-BE"/>
        </w:rPr>
        <w:t>Teletrol</w:t>
      </w:r>
      <w:proofErr w:type="spellEnd"/>
      <w:r w:rsidRPr="001F09AA">
        <w:rPr>
          <w:rFonts w:ascii="Arial" w:eastAsia="Arial" w:hAnsi="Arial" w:cs="Arial"/>
          <w:sz w:val="22"/>
          <w:lang w:val="fr-BE"/>
        </w:rPr>
        <w:t xml:space="preserve"> Systems Inc. (États-Unis) et de </w:t>
      </w:r>
      <w:proofErr w:type="spellStart"/>
      <w:r w:rsidRPr="001F09AA">
        <w:rPr>
          <w:rFonts w:ascii="Arial" w:eastAsia="Arial" w:hAnsi="Arial" w:cs="Arial"/>
          <w:sz w:val="22"/>
          <w:lang w:val="fr-BE"/>
        </w:rPr>
        <w:t>Dynalite</w:t>
      </w:r>
      <w:proofErr w:type="spellEnd"/>
      <w:r w:rsidRPr="001F09AA">
        <w:rPr>
          <w:rFonts w:ascii="Arial" w:eastAsia="Arial" w:hAnsi="Arial" w:cs="Arial"/>
          <w:sz w:val="22"/>
          <w:lang w:val="fr-BE"/>
        </w:rPr>
        <w:t xml:space="preserve"> (Australie), dans le même secteur.</w:t>
      </w:r>
    </w:p>
    <w:p w:rsidR="00534395" w:rsidRPr="007552B9" w:rsidRDefault="00534395" w:rsidP="0046083E">
      <w:pPr>
        <w:jc w:val="left"/>
        <w:rPr>
          <w:rFonts w:ascii="Arial" w:hAnsi="Arial" w:cs="Arial"/>
          <w:sz w:val="22"/>
          <w:szCs w:val="22"/>
          <w:lang w:val="fr-BE"/>
        </w:rPr>
      </w:pPr>
    </w:p>
    <w:p w:rsidR="0046083E" w:rsidRPr="007552B9" w:rsidRDefault="0046083E" w:rsidP="0046083E">
      <w:pPr>
        <w:jc w:val="left"/>
        <w:rPr>
          <w:rFonts w:ascii="Arial" w:hAnsi="Arial" w:cs="Arial"/>
          <w:color w:val="000000"/>
          <w:sz w:val="22"/>
          <w:szCs w:val="22"/>
          <w:lang w:val="fr-BE"/>
        </w:rPr>
      </w:pPr>
    </w:p>
    <w:p w:rsidR="0046083E" w:rsidRPr="0046083E" w:rsidRDefault="0046083E" w:rsidP="0046083E">
      <w:pPr>
        <w:jc w:val="left"/>
        <w:rPr>
          <w:rFonts w:ascii="Arial" w:hAnsi="Arial" w:cs="Arial"/>
          <w:sz w:val="22"/>
          <w:szCs w:val="22"/>
          <w:lang w:val="fr-BE"/>
        </w:rPr>
      </w:pPr>
      <w:r w:rsidRPr="0046083E">
        <w:rPr>
          <w:rFonts w:ascii="Arial" w:hAnsi="Arial" w:cs="Arial"/>
          <w:sz w:val="22"/>
          <w:szCs w:val="22"/>
          <w:lang w:val="fr-BE"/>
        </w:rPr>
        <w:t>Pour plus d’informations, veuillez contacter :</w:t>
      </w:r>
    </w:p>
    <w:p w:rsidR="0046083E" w:rsidRPr="0046083E" w:rsidRDefault="0046083E" w:rsidP="0046083E">
      <w:pPr>
        <w:jc w:val="left"/>
        <w:rPr>
          <w:rFonts w:ascii="Arial" w:hAnsi="Arial" w:cs="Arial"/>
          <w:sz w:val="22"/>
          <w:szCs w:val="22"/>
          <w:lang w:val="fr-BE"/>
        </w:rPr>
      </w:pPr>
      <w:r w:rsidRPr="0046083E">
        <w:rPr>
          <w:rFonts w:ascii="Arial" w:hAnsi="Arial" w:cs="Arial"/>
          <w:sz w:val="22"/>
          <w:szCs w:val="22"/>
          <w:lang w:val="fr-BE"/>
        </w:rPr>
        <w:t>Sarah Facxin</w:t>
      </w:r>
    </w:p>
    <w:p w:rsidR="0046083E" w:rsidRPr="0046083E" w:rsidRDefault="0046083E" w:rsidP="0046083E">
      <w:pPr>
        <w:jc w:val="left"/>
        <w:rPr>
          <w:rFonts w:ascii="Arial" w:hAnsi="Arial" w:cs="Arial"/>
          <w:sz w:val="22"/>
          <w:szCs w:val="22"/>
          <w:lang w:val="fr-BE"/>
        </w:rPr>
      </w:pPr>
      <w:r w:rsidRPr="0046083E">
        <w:rPr>
          <w:rFonts w:ascii="Arial" w:hAnsi="Arial" w:cs="Arial"/>
          <w:sz w:val="22"/>
          <w:szCs w:val="22"/>
          <w:lang w:val="fr-BE"/>
        </w:rPr>
        <w:t xml:space="preserve">Philips </w:t>
      </w:r>
      <w:proofErr w:type="spellStart"/>
      <w:r w:rsidRPr="0046083E">
        <w:rPr>
          <w:rFonts w:ascii="Arial" w:hAnsi="Arial" w:cs="Arial"/>
          <w:sz w:val="22"/>
          <w:szCs w:val="22"/>
          <w:lang w:val="fr-BE"/>
        </w:rPr>
        <w:t>Corporate</w:t>
      </w:r>
      <w:proofErr w:type="spellEnd"/>
      <w:r w:rsidRPr="0046083E">
        <w:rPr>
          <w:rFonts w:ascii="Arial" w:hAnsi="Arial" w:cs="Arial"/>
          <w:sz w:val="22"/>
          <w:szCs w:val="22"/>
          <w:lang w:val="fr-BE"/>
        </w:rPr>
        <w:t xml:space="preserve"> Communication &amp; Public </w:t>
      </w:r>
      <w:proofErr w:type="spellStart"/>
      <w:r w:rsidRPr="0046083E">
        <w:rPr>
          <w:rFonts w:ascii="Arial" w:hAnsi="Arial" w:cs="Arial"/>
          <w:sz w:val="22"/>
          <w:szCs w:val="22"/>
          <w:lang w:val="fr-BE"/>
        </w:rPr>
        <w:t>Affairs</w:t>
      </w:r>
      <w:proofErr w:type="spellEnd"/>
    </w:p>
    <w:p w:rsidR="0046083E" w:rsidRPr="0046083E" w:rsidRDefault="0046083E" w:rsidP="0046083E">
      <w:pPr>
        <w:jc w:val="left"/>
        <w:rPr>
          <w:rFonts w:ascii="Arial" w:hAnsi="Arial" w:cs="Arial"/>
          <w:sz w:val="22"/>
          <w:szCs w:val="22"/>
          <w:lang w:val="fr-BE"/>
        </w:rPr>
      </w:pPr>
      <w:r w:rsidRPr="0046083E">
        <w:rPr>
          <w:rFonts w:ascii="Arial" w:hAnsi="Arial" w:cs="Arial"/>
          <w:sz w:val="22"/>
          <w:szCs w:val="22"/>
          <w:lang w:val="fr-BE"/>
        </w:rPr>
        <w:t>Tél. : +32 2 525 80 78 (ne pas publier)</w:t>
      </w:r>
    </w:p>
    <w:p w:rsidR="0046083E" w:rsidRPr="0046083E" w:rsidRDefault="0046083E" w:rsidP="0046083E">
      <w:pPr>
        <w:jc w:val="left"/>
        <w:rPr>
          <w:rFonts w:ascii="Arial" w:hAnsi="Arial" w:cs="Arial"/>
          <w:sz w:val="22"/>
          <w:szCs w:val="22"/>
          <w:lang w:val="fr-BE"/>
        </w:rPr>
      </w:pPr>
      <w:r w:rsidRPr="0046083E">
        <w:rPr>
          <w:rFonts w:ascii="Arial" w:hAnsi="Arial" w:cs="Arial"/>
          <w:sz w:val="22"/>
          <w:szCs w:val="22"/>
          <w:lang w:val="fr-BE"/>
        </w:rPr>
        <w:t xml:space="preserve">E-mail : </w:t>
      </w:r>
      <w:r w:rsidRPr="0046083E">
        <w:rPr>
          <w:rFonts w:ascii="Arial" w:hAnsi="Arial" w:cs="Arial"/>
          <w:color w:val="0000FF"/>
          <w:sz w:val="22"/>
          <w:szCs w:val="22"/>
          <w:u w:val="single"/>
          <w:lang w:val="fr-BE"/>
        </w:rPr>
        <w:t>sarah.facxin@philips.com</w:t>
      </w:r>
    </w:p>
    <w:p w:rsidR="0046083E" w:rsidRPr="0046083E" w:rsidRDefault="0046083E" w:rsidP="0046083E">
      <w:pPr>
        <w:jc w:val="left"/>
        <w:rPr>
          <w:rFonts w:ascii="Arial" w:hAnsi="Arial" w:cs="Arial"/>
          <w:sz w:val="22"/>
          <w:szCs w:val="22"/>
          <w:lang w:val="fr-BE"/>
        </w:rPr>
      </w:pPr>
    </w:p>
    <w:p w:rsidR="009E5ECA" w:rsidRPr="00E12F2F" w:rsidRDefault="009E5ECA" w:rsidP="009E5ECA">
      <w:pPr>
        <w:pStyle w:val="Heading3"/>
        <w:tabs>
          <w:tab w:val="left" w:pos="567"/>
          <w:tab w:val="left" w:pos="1134"/>
          <w:tab w:val="left" w:pos="1701"/>
          <w:tab w:val="left" w:pos="2268"/>
          <w:tab w:val="left" w:pos="2835"/>
          <w:tab w:val="left" w:pos="3402"/>
          <w:tab w:val="left" w:pos="3969"/>
          <w:tab w:val="left" w:pos="4536"/>
          <w:tab w:val="left" w:pos="5103"/>
        </w:tabs>
        <w:rPr>
          <w:rFonts w:ascii="Arial" w:hAnsi="Arial" w:cs="Arial"/>
          <w:sz w:val="22"/>
          <w:szCs w:val="22"/>
          <w:lang w:val="en-US"/>
        </w:rPr>
      </w:pPr>
      <w:proofErr w:type="gramStart"/>
      <w:r w:rsidRPr="007A0C3F">
        <w:rPr>
          <w:rFonts w:ascii="Arial" w:hAnsi="Arial" w:cs="Arial"/>
          <w:b w:val="0"/>
          <w:sz w:val="22"/>
          <w:szCs w:val="22"/>
          <w:lang w:val="en-GB"/>
        </w:rPr>
        <w:t xml:space="preserve">Philips Customer Care </w:t>
      </w:r>
      <w:proofErr w:type="spellStart"/>
      <w:r w:rsidRPr="007A0C3F">
        <w:rPr>
          <w:rFonts w:ascii="Arial" w:hAnsi="Arial" w:cs="Arial"/>
          <w:b w:val="0"/>
          <w:sz w:val="22"/>
          <w:szCs w:val="22"/>
          <w:lang w:val="en-GB"/>
        </w:rPr>
        <w:t>Center</w:t>
      </w:r>
      <w:proofErr w:type="spellEnd"/>
      <w:r w:rsidRPr="007A0C3F">
        <w:rPr>
          <w:rFonts w:ascii="Arial" w:hAnsi="Arial" w:cs="Arial"/>
          <w:b w:val="0"/>
          <w:sz w:val="22"/>
          <w:szCs w:val="22"/>
          <w:lang w:val="en-GB"/>
        </w:rPr>
        <w:t xml:space="preserve">, </w:t>
      </w:r>
      <w:proofErr w:type="spellStart"/>
      <w:r w:rsidRPr="007A0C3F">
        <w:rPr>
          <w:rFonts w:ascii="Arial" w:hAnsi="Arial" w:cs="Arial"/>
          <w:b w:val="0"/>
          <w:bCs w:val="0"/>
          <w:sz w:val="22"/>
          <w:szCs w:val="22"/>
          <w:lang w:val="en-GB"/>
        </w:rPr>
        <w:t>tél</w:t>
      </w:r>
      <w:proofErr w:type="spellEnd"/>
      <w:r w:rsidRPr="007A0C3F">
        <w:rPr>
          <w:rFonts w:ascii="Arial" w:hAnsi="Arial" w:cs="Arial"/>
          <w:b w:val="0"/>
          <w:bCs w:val="0"/>
          <w:sz w:val="22"/>
          <w:szCs w:val="22"/>
          <w:lang w:val="en-GB"/>
        </w:rPr>
        <w:t>.</w:t>
      </w:r>
      <w:proofErr w:type="gramEnd"/>
      <w:r w:rsidRPr="007A0C3F">
        <w:rPr>
          <w:rFonts w:ascii="Arial" w:hAnsi="Arial" w:cs="Arial"/>
          <w:b w:val="0"/>
          <w:bCs w:val="0"/>
          <w:sz w:val="22"/>
          <w:szCs w:val="22"/>
          <w:lang w:val="en-GB"/>
        </w:rPr>
        <w:t xml:space="preserve"> </w:t>
      </w:r>
      <w:r w:rsidRPr="00E12F2F">
        <w:rPr>
          <w:rFonts w:ascii="Arial" w:hAnsi="Arial" w:cs="Arial"/>
          <w:b w:val="0"/>
          <w:sz w:val="22"/>
          <w:szCs w:val="22"/>
          <w:lang w:val="en-US"/>
        </w:rPr>
        <w:t>080080190</w:t>
      </w:r>
    </w:p>
    <w:p w:rsidR="0046083E" w:rsidRDefault="0046083E" w:rsidP="0046083E">
      <w:pPr>
        <w:jc w:val="left"/>
        <w:rPr>
          <w:rFonts w:ascii="Arial" w:hAnsi="Arial" w:cs="Arial"/>
          <w:sz w:val="22"/>
          <w:szCs w:val="22"/>
          <w:lang w:val="en-US"/>
        </w:rPr>
      </w:pPr>
    </w:p>
    <w:p w:rsidR="007552B9" w:rsidRDefault="007552B9" w:rsidP="0046083E">
      <w:pPr>
        <w:jc w:val="left"/>
        <w:rPr>
          <w:rFonts w:ascii="Arial" w:hAnsi="Arial" w:cs="Arial"/>
          <w:sz w:val="22"/>
          <w:szCs w:val="22"/>
          <w:lang w:val="en-US"/>
        </w:rPr>
      </w:pPr>
    </w:p>
    <w:p w:rsidR="007552B9" w:rsidRPr="009E5ECA" w:rsidRDefault="007552B9" w:rsidP="0046083E">
      <w:pPr>
        <w:jc w:val="left"/>
        <w:rPr>
          <w:rFonts w:ascii="Arial" w:hAnsi="Arial" w:cs="Arial"/>
          <w:sz w:val="22"/>
          <w:szCs w:val="22"/>
          <w:lang w:val="en-US"/>
        </w:rPr>
      </w:pPr>
    </w:p>
    <w:p w:rsidR="0046083E" w:rsidRPr="0046083E" w:rsidRDefault="0046083E" w:rsidP="0046083E">
      <w:pPr>
        <w:spacing w:before="240" w:after="60"/>
        <w:jc w:val="left"/>
        <w:rPr>
          <w:rFonts w:ascii="Arial" w:hAnsi="Arial" w:cs="Arial"/>
          <w:b/>
          <w:sz w:val="22"/>
          <w:szCs w:val="22"/>
          <w:lang w:val="fr-FR"/>
        </w:rPr>
      </w:pPr>
      <w:r w:rsidRPr="0046083E">
        <w:rPr>
          <w:rFonts w:ascii="Arial" w:hAnsi="Arial" w:cs="Arial"/>
          <w:b/>
          <w:sz w:val="22"/>
          <w:szCs w:val="22"/>
          <w:lang w:val="fr-BE"/>
        </w:rPr>
        <w:lastRenderedPageBreak/>
        <w:t xml:space="preserve">À propos de Royal Philips </w:t>
      </w:r>
      <w:proofErr w:type="spellStart"/>
      <w:r w:rsidRPr="0046083E">
        <w:rPr>
          <w:rFonts w:ascii="Arial" w:hAnsi="Arial" w:cs="Arial"/>
          <w:b/>
          <w:sz w:val="22"/>
          <w:szCs w:val="22"/>
          <w:lang w:val="fr-BE"/>
        </w:rPr>
        <w:t>Electronics</w:t>
      </w:r>
      <w:proofErr w:type="spellEnd"/>
    </w:p>
    <w:p w:rsidR="0046083E" w:rsidRPr="0046083E" w:rsidRDefault="0046083E" w:rsidP="0046083E">
      <w:pPr>
        <w:jc w:val="left"/>
        <w:rPr>
          <w:rFonts w:ascii="Arial" w:hAnsi="Arial" w:cs="Arial"/>
          <w:sz w:val="22"/>
          <w:szCs w:val="22"/>
          <w:lang w:val="fr-BE"/>
        </w:rPr>
      </w:pPr>
      <w:r w:rsidRPr="0046083E">
        <w:rPr>
          <w:rFonts w:ascii="Arial" w:hAnsi="Arial" w:cs="Arial"/>
          <w:sz w:val="22"/>
          <w:szCs w:val="22"/>
          <w:lang w:val="fr-BE"/>
        </w:rPr>
        <w:t xml:space="preserve">Royal Philips </w:t>
      </w:r>
      <w:proofErr w:type="spellStart"/>
      <w:r w:rsidRPr="0046083E">
        <w:rPr>
          <w:rFonts w:ascii="Arial" w:hAnsi="Arial" w:cs="Arial"/>
          <w:sz w:val="22"/>
          <w:szCs w:val="22"/>
          <w:lang w:val="fr-BE"/>
        </w:rPr>
        <w:t>Electronics</w:t>
      </w:r>
      <w:proofErr w:type="spellEnd"/>
      <w:r w:rsidRPr="0046083E">
        <w:rPr>
          <w:rFonts w:ascii="Arial" w:hAnsi="Arial" w:cs="Arial"/>
          <w:sz w:val="22"/>
          <w:szCs w:val="22"/>
          <w:lang w:val="fr-BE"/>
        </w:rPr>
        <w:t xml:space="preserve"> N.V. (NYSE : PHG, AEX : PHI) se pose comme une entreprise diversifiée, active dans les domaines « de la Santé et du Bien-être » et qui a pour but d’améliorer la qualité de vie des personnes par des innovations significatives. Philips est un leader mondial dans les domaines des soins de santé, de la vie moderne et de l’éclairage ; l’entreprise intègre la technologie et le design dans des solutions qui sont axées sur les personnes, qui s’appuient sur une connaissance profonde des consommateurs et qui répondent à la promesse de la marque « </w:t>
      </w:r>
      <w:proofErr w:type="spellStart"/>
      <w:r w:rsidRPr="0046083E">
        <w:rPr>
          <w:rFonts w:ascii="Arial" w:hAnsi="Arial" w:cs="Arial"/>
          <w:sz w:val="22"/>
          <w:szCs w:val="22"/>
          <w:lang w:val="fr-BE"/>
        </w:rPr>
        <w:t>sense</w:t>
      </w:r>
      <w:proofErr w:type="spellEnd"/>
      <w:r w:rsidRPr="0046083E">
        <w:rPr>
          <w:rFonts w:ascii="Arial" w:hAnsi="Arial" w:cs="Arial"/>
          <w:sz w:val="22"/>
          <w:szCs w:val="22"/>
          <w:lang w:val="fr-BE"/>
        </w:rPr>
        <w:t xml:space="preserve"> and </w:t>
      </w:r>
      <w:proofErr w:type="spellStart"/>
      <w:r w:rsidRPr="0046083E">
        <w:rPr>
          <w:rFonts w:ascii="Arial" w:hAnsi="Arial" w:cs="Arial"/>
          <w:sz w:val="22"/>
          <w:szCs w:val="22"/>
          <w:lang w:val="fr-BE"/>
        </w:rPr>
        <w:t>simplicity</w:t>
      </w:r>
      <w:proofErr w:type="spellEnd"/>
      <w:r w:rsidRPr="0046083E">
        <w:rPr>
          <w:rFonts w:ascii="Arial" w:hAnsi="Arial" w:cs="Arial"/>
          <w:sz w:val="22"/>
          <w:szCs w:val="22"/>
          <w:lang w:val="fr-BE"/>
        </w:rPr>
        <w:t> »/du sens et de la simplicité. Philips, dont le siège social se trouve aux Pays-Bas emploie plus de 11</w:t>
      </w:r>
      <w:r w:rsidR="00E82E01">
        <w:rPr>
          <w:rFonts w:ascii="Arial" w:hAnsi="Arial" w:cs="Arial"/>
          <w:sz w:val="22"/>
          <w:szCs w:val="22"/>
          <w:lang w:val="fr-BE"/>
        </w:rPr>
        <w:t>6</w:t>
      </w:r>
      <w:r w:rsidRPr="0046083E">
        <w:rPr>
          <w:rFonts w:ascii="Arial" w:hAnsi="Arial" w:cs="Arial"/>
          <w:sz w:val="22"/>
          <w:szCs w:val="22"/>
          <w:lang w:val="fr-BE"/>
        </w:rPr>
        <w:t>.000 personnes dans plus de 60 pays et a réalisé un chiffre d’affaires de 2</w:t>
      </w:r>
      <w:r w:rsidR="00E82E01">
        <w:rPr>
          <w:rFonts w:ascii="Arial" w:hAnsi="Arial" w:cs="Arial"/>
          <w:sz w:val="22"/>
          <w:szCs w:val="22"/>
          <w:lang w:val="fr-BE"/>
        </w:rPr>
        <w:t>3</w:t>
      </w:r>
      <w:r w:rsidRPr="0046083E">
        <w:rPr>
          <w:rFonts w:ascii="Arial" w:hAnsi="Arial" w:cs="Arial"/>
          <w:sz w:val="22"/>
          <w:szCs w:val="22"/>
          <w:lang w:val="fr-BE"/>
        </w:rPr>
        <w:t xml:space="preserve"> milliards d’euros en 200</w:t>
      </w:r>
      <w:r w:rsidR="00E82E01">
        <w:rPr>
          <w:rFonts w:ascii="Arial" w:hAnsi="Arial" w:cs="Arial"/>
          <w:sz w:val="22"/>
          <w:szCs w:val="22"/>
          <w:lang w:val="fr-BE"/>
        </w:rPr>
        <w:t>9</w:t>
      </w:r>
      <w:r w:rsidRPr="0046083E">
        <w:rPr>
          <w:rFonts w:ascii="Arial" w:hAnsi="Arial" w:cs="Arial"/>
          <w:sz w:val="22"/>
          <w:szCs w:val="22"/>
          <w:lang w:val="fr-BE"/>
        </w:rPr>
        <w:t xml:space="preserve">. L’entreprise est leader sur les marchés des soins cardiologiques, des soins de médecine d’urgence et des soins de santé à domicile, des solutions d’éclairage économique et des nouvelles solutions d’éclairage, des produits de la vie moderne ; elle occupe une position de leader très forte dans les marchés des télévisions à écran plat, des rasoirs électriques, des systèmes de divertissement portables et des soins dentaires. Vous trouverez plus de renseignements sur Philips via les liens suivants : </w:t>
      </w:r>
      <w:hyperlink r:id="rId8" w:history="1">
        <w:r w:rsidRPr="0046083E">
          <w:rPr>
            <w:rStyle w:val="Hyperlink"/>
            <w:rFonts w:ascii="Arial" w:hAnsi="Arial" w:cs="Arial"/>
            <w:sz w:val="22"/>
            <w:szCs w:val="22"/>
            <w:lang w:val="fr-BE"/>
          </w:rPr>
          <w:t>www./philips.com/newscenter</w:t>
        </w:r>
      </w:hyperlink>
      <w:r w:rsidRPr="0046083E">
        <w:rPr>
          <w:rFonts w:ascii="Arial" w:hAnsi="Arial" w:cs="Arial"/>
          <w:sz w:val="22"/>
          <w:szCs w:val="22"/>
          <w:lang w:val="fr-BE"/>
        </w:rPr>
        <w:t xml:space="preserve"> et </w:t>
      </w:r>
      <w:hyperlink r:id="rId9" w:history="1">
        <w:r w:rsidRPr="0046083E">
          <w:rPr>
            <w:rStyle w:val="Hyperlink"/>
            <w:rFonts w:ascii="Arial" w:hAnsi="Arial" w:cs="Arial"/>
            <w:sz w:val="22"/>
            <w:szCs w:val="22"/>
            <w:lang w:val="fr-BE"/>
          </w:rPr>
          <w:t>www.philips.be</w:t>
        </w:r>
      </w:hyperlink>
    </w:p>
    <w:p w:rsidR="0046083E" w:rsidRPr="0046083E" w:rsidRDefault="0046083E" w:rsidP="0046083E">
      <w:pPr>
        <w:jc w:val="left"/>
        <w:rPr>
          <w:rFonts w:ascii="Arial" w:hAnsi="Arial" w:cs="Arial"/>
          <w:sz w:val="22"/>
          <w:szCs w:val="22"/>
          <w:lang w:val="fr-BE"/>
        </w:rPr>
      </w:pPr>
    </w:p>
    <w:p w:rsidR="007552B9" w:rsidRPr="001F09AA" w:rsidRDefault="007552B9" w:rsidP="007552B9">
      <w:pPr>
        <w:pStyle w:val="Heading3"/>
        <w:spacing w:before="240" w:after="60"/>
        <w:rPr>
          <w:rFonts w:ascii="Arial" w:hAnsi="Arial" w:cs="Arial"/>
          <w:sz w:val="22"/>
          <w:szCs w:val="22"/>
        </w:rPr>
      </w:pPr>
      <w:r w:rsidRPr="001F09AA">
        <w:rPr>
          <w:rFonts w:ascii="Arial" w:eastAsia="Arial" w:hAnsi="Arial" w:cs="Arial"/>
          <w:sz w:val="22"/>
        </w:rPr>
        <w:t xml:space="preserve">Déclarations anticipatives </w:t>
      </w:r>
    </w:p>
    <w:p w:rsidR="007552B9" w:rsidRPr="001F09AA" w:rsidRDefault="007552B9" w:rsidP="007552B9">
      <w:pPr>
        <w:rPr>
          <w:rFonts w:ascii="Arial" w:hAnsi="Arial" w:cs="Arial"/>
          <w:sz w:val="22"/>
          <w:szCs w:val="22"/>
          <w:lang w:val="fr-BE"/>
        </w:rPr>
      </w:pPr>
      <w:r w:rsidRPr="001F09AA">
        <w:rPr>
          <w:rFonts w:ascii="Arial" w:eastAsia="Arial" w:hAnsi="Arial" w:cs="Arial"/>
          <w:sz w:val="22"/>
          <w:lang w:val="fr-BE"/>
        </w:rPr>
        <w:t>Le présent communiqué peut contenir des déclarations anticipatives en rapport avec la santé financière, les résultats opérationnels et les activités de Philips ainsi que certains desseins et objectifs de Philips dans ce contexte. De par leur nature, les déclarations anticipatives comportent un certain degré de risque et d’incertitude, car elles font référence à des événements et dépendent de circonstances qui se produiront dans le futur. De nombreux facteurs sont susceptibles d’entraîner une différence matérielle entre les résultats réels et ceux qui figurent, de manière explicite ou implicite, dans ces déclarations anticipatives.</w:t>
      </w:r>
    </w:p>
    <w:p w:rsidR="0046083E" w:rsidRPr="0046083E" w:rsidRDefault="0046083E" w:rsidP="0046083E">
      <w:pPr>
        <w:autoSpaceDE w:val="0"/>
        <w:autoSpaceDN w:val="0"/>
        <w:adjustRightInd w:val="0"/>
        <w:jc w:val="left"/>
        <w:rPr>
          <w:rFonts w:ascii="Arial" w:hAnsi="Arial" w:cs="Arial"/>
          <w:b/>
          <w:color w:val="000000"/>
          <w:sz w:val="22"/>
          <w:szCs w:val="22"/>
          <w:lang w:val="fr-BE"/>
        </w:rPr>
      </w:pPr>
    </w:p>
    <w:sectPr w:rsidR="0046083E" w:rsidRPr="0046083E" w:rsidSect="006B404C">
      <w:pgSz w:w="12240" w:h="15840"/>
      <w:pgMar w:top="1440" w:right="1797" w:bottom="1440" w:left="1797"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CAF" w:rsidRDefault="00BB6CAF">
      <w:r>
        <w:separator/>
      </w:r>
    </w:p>
  </w:endnote>
  <w:endnote w:type="continuationSeparator" w:id="0">
    <w:p w:rsidR="00BB6CAF" w:rsidRDefault="00BB6C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GillSans">
    <w:panose1 w:val="00000000000000000000"/>
    <w:charset w:val="00"/>
    <w:family w:val="swiss"/>
    <w:notTrueType/>
    <w:pitch w:val="variable"/>
    <w:sig w:usb0="00000003" w:usb1="00000000" w:usb2="00000000" w:usb3="00000000" w:csb0="00000001" w:csb1="00000000"/>
  </w:font>
  <w:font w:name="AGaramond">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CAF" w:rsidRDefault="00BB6CAF">
      <w:r>
        <w:separator/>
      </w:r>
    </w:p>
  </w:footnote>
  <w:footnote w:type="continuationSeparator" w:id="0">
    <w:p w:rsidR="00BB6CAF" w:rsidRDefault="00BB6C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51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8712E"/>
    <w:rsid w:val="00012778"/>
    <w:rsid w:val="00027C03"/>
    <w:rsid w:val="00027F0C"/>
    <w:rsid w:val="000373AF"/>
    <w:rsid w:val="000610BE"/>
    <w:rsid w:val="000878CE"/>
    <w:rsid w:val="00092D49"/>
    <w:rsid w:val="000C4971"/>
    <w:rsid w:val="000E3ED2"/>
    <w:rsid w:val="0011753B"/>
    <w:rsid w:val="00163047"/>
    <w:rsid w:val="00165199"/>
    <w:rsid w:val="0019205C"/>
    <w:rsid w:val="00193808"/>
    <w:rsid w:val="0019499A"/>
    <w:rsid w:val="001A37BE"/>
    <w:rsid w:val="001A6594"/>
    <w:rsid w:val="001C044E"/>
    <w:rsid w:val="001C4C0A"/>
    <w:rsid w:val="001E0B9A"/>
    <w:rsid w:val="00216038"/>
    <w:rsid w:val="002308C5"/>
    <w:rsid w:val="00231603"/>
    <w:rsid w:val="0023190F"/>
    <w:rsid w:val="00231968"/>
    <w:rsid w:val="00245514"/>
    <w:rsid w:val="0027183A"/>
    <w:rsid w:val="002867D5"/>
    <w:rsid w:val="002B5E6A"/>
    <w:rsid w:val="002D0F5F"/>
    <w:rsid w:val="00303521"/>
    <w:rsid w:val="0032079F"/>
    <w:rsid w:val="00334A6A"/>
    <w:rsid w:val="003417B2"/>
    <w:rsid w:val="00352110"/>
    <w:rsid w:val="00373071"/>
    <w:rsid w:val="003B115B"/>
    <w:rsid w:val="003F2A62"/>
    <w:rsid w:val="003F5E8E"/>
    <w:rsid w:val="00407796"/>
    <w:rsid w:val="0041600B"/>
    <w:rsid w:val="0046083E"/>
    <w:rsid w:val="004C28AA"/>
    <w:rsid w:val="004C2C63"/>
    <w:rsid w:val="004E638F"/>
    <w:rsid w:val="004E7E69"/>
    <w:rsid w:val="00503976"/>
    <w:rsid w:val="00534395"/>
    <w:rsid w:val="00535515"/>
    <w:rsid w:val="00542EF4"/>
    <w:rsid w:val="0054340A"/>
    <w:rsid w:val="005539D1"/>
    <w:rsid w:val="005562AF"/>
    <w:rsid w:val="00556ECD"/>
    <w:rsid w:val="0056184F"/>
    <w:rsid w:val="0058519A"/>
    <w:rsid w:val="005A270B"/>
    <w:rsid w:val="005D1EAD"/>
    <w:rsid w:val="005E142F"/>
    <w:rsid w:val="00626B13"/>
    <w:rsid w:val="0065005B"/>
    <w:rsid w:val="006828BF"/>
    <w:rsid w:val="006B043C"/>
    <w:rsid w:val="006B404C"/>
    <w:rsid w:val="006C78C8"/>
    <w:rsid w:val="006E2760"/>
    <w:rsid w:val="00700B54"/>
    <w:rsid w:val="007051E2"/>
    <w:rsid w:val="00710A15"/>
    <w:rsid w:val="00721E1F"/>
    <w:rsid w:val="00746D56"/>
    <w:rsid w:val="007530B0"/>
    <w:rsid w:val="007552B9"/>
    <w:rsid w:val="00760EA3"/>
    <w:rsid w:val="00782298"/>
    <w:rsid w:val="007A2E2D"/>
    <w:rsid w:val="00823113"/>
    <w:rsid w:val="00842A0C"/>
    <w:rsid w:val="0084528B"/>
    <w:rsid w:val="008D4E30"/>
    <w:rsid w:val="008E3C14"/>
    <w:rsid w:val="00943283"/>
    <w:rsid w:val="00965CB6"/>
    <w:rsid w:val="00972CEC"/>
    <w:rsid w:val="00980BD3"/>
    <w:rsid w:val="0098712E"/>
    <w:rsid w:val="009A2BC3"/>
    <w:rsid w:val="009D0644"/>
    <w:rsid w:val="009D4123"/>
    <w:rsid w:val="009D5477"/>
    <w:rsid w:val="009E2922"/>
    <w:rsid w:val="009E5ECA"/>
    <w:rsid w:val="00A15B53"/>
    <w:rsid w:val="00A16198"/>
    <w:rsid w:val="00A248C8"/>
    <w:rsid w:val="00A446A8"/>
    <w:rsid w:val="00A50A86"/>
    <w:rsid w:val="00A50AB5"/>
    <w:rsid w:val="00A566E4"/>
    <w:rsid w:val="00AB14B8"/>
    <w:rsid w:val="00AB2A78"/>
    <w:rsid w:val="00AC0E91"/>
    <w:rsid w:val="00B3743E"/>
    <w:rsid w:val="00BB6CAF"/>
    <w:rsid w:val="00C06CAC"/>
    <w:rsid w:val="00C14B32"/>
    <w:rsid w:val="00C2285B"/>
    <w:rsid w:val="00C37565"/>
    <w:rsid w:val="00C425C5"/>
    <w:rsid w:val="00C57169"/>
    <w:rsid w:val="00C96D59"/>
    <w:rsid w:val="00CB3D44"/>
    <w:rsid w:val="00CF16A1"/>
    <w:rsid w:val="00D1585F"/>
    <w:rsid w:val="00D44E7B"/>
    <w:rsid w:val="00D9081D"/>
    <w:rsid w:val="00DB0CF3"/>
    <w:rsid w:val="00DC60BC"/>
    <w:rsid w:val="00DD681A"/>
    <w:rsid w:val="00E53CFF"/>
    <w:rsid w:val="00E82E01"/>
    <w:rsid w:val="00E9353D"/>
    <w:rsid w:val="00E9482E"/>
    <w:rsid w:val="00F05F95"/>
    <w:rsid w:val="00F17AB5"/>
    <w:rsid w:val="00F701E0"/>
    <w:rsid w:val="00F81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1585F"/>
    <w:pPr>
      <w:tabs>
        <w:tab w:val="left" w:pos="567"/>
        <w:tab w:val="left" w:pos="1134"/>
        <w:tab w:val="left" w:pos="1701"/>
        <w:tab w:val="left" w:pos="2268"/>
        <w:tab w:val="left" w:pos="2835"/>
        <w:tab w:val="left" w:pos="3402"/>
        <w:tab w:val="left" w:pos="3969"/>
        <w:tab w:val="left" w:pos="4536"/>
        <w:tab w:val="left" w:pos="5103"/>
      </w:tabs>
      <w:jc w:val="both"/>
    </w:pPr>
    <w:rPr>
      <w:rFonts w:ascii="Garamond" w:hAnsi="Garamond"/>
      <w:sz w:val="24"/>
      <w:szCs w:val="24"/>
      <w:lang w:val="nl-BE"/>
    </w:rPr>
  </w:style>
  <w:style w:type="paragraph" w:styleId="Heading1">
    <w:name w:val="heading 1"/>
    <w:basedOn w:val="Normal"/>
    <w:next w:val="Normal"/>
    <w:link w:val="Heading1Char"/>
    <w:qFormat/>
    <w:rsid w:val="00D1585F"/>
    <w:pPr>
      <w:keepNext/>
      <w:tabs>
        <w:tab w:val="clear" w:pos="567"/>
        <w:tab w:val="clear" w:pos="1134"/>
        <w:tab w:val="clear" w:pos="1701"/>
        <w:tab w:val="clear" w:pos="2268"/>
        <w:tab w:val="clear" w:pos="2835"/>
        <w:tab w:val="clear" w:pos="3402"/>
        <w:tab w:val="clear" w:pos="3969"/>
        <w:tab w:val="clear" w:pos="4536"/>
        <w:tab w:val="clear" w:pos="5103"/>
      </w:tabs>
      <w:jc w:val="left"/>
      <w:outlineLvl w:val="0"/>
    </w:pPr>
    <w:rPr>
      <w:rFonts w:ascii="GillSans" w:hAnsi="GillSans"/>
      <w:snapToGrid w:val="0"/>
      <w:color w:val="005AFF"/>
      <w:sz w:val="48"/>
      <w:szCs w:val="20"/>
      <w:lang w:val="en-US"/>
    </w:rPr>
  </w:style>
  <w:style w:type="paragraph" w:styleId="Heading2">
    <w:name w:val="heading 2"/>
    <w:basedOn w:val="Normal"/>
    <w:next w:val="Normal"/>
    <w:link w:val="Heading2Char"/>
    <w:qFormat/>
    <w:rsid w:val="00D1585F"/>
    <w:pPr>
      <w:keepNext/>
      <w:tabs>
        <w:tab w:val="clear" w:pos="567"/>
        <w:tab w:val="clear" w:pos="1134"/>
        <w:tab w:val="clear" w:pos="1701"/>
        <w:tab w:val="clear" w:pos="2268"/>
        <w:tab w:val="clear" w:pos="2835"/>
        <w:tab w:val="clear" w:pos="3402"/>
        <w:tab w:val="clear" w:pos="3969"/>
        <w:tab w:val="clear" w:pos="4536"/>
        <w:tab w:val="clear" w:pos="5103"/>
      </w:tabs>
      <w:jc w:val="left"/>
      <w:outlineLvl w:val="1"/>
    </w:pPr>
    <w:rPr>
      <w:b/>
      <w:bCs/>
      <w:szCs w:val="28"/>
      <w:u w:val="single"/>
      <w:lang w:val="en-US"/>
    </w:rPr>
  </w:style>
  <w:style w:type="paragraph" w:styleId="Heading3">
    <w:name w:val="heading 3"/>
    <w:basedOn w:val="Normal"/>
    <w:next w:val="Normal"/>
    <w:link w:val="Heading3Char"/>
    <w:qFormat/>
    <w:rsid w:val="00D1585F"/>
    <w:pPr>
      <w:keepNext/>
      <w:tabs>
        <w:tab w:val="clear" w:pos="567"/>
        <w:tab w:val="clear" w:pos="1134"/>
        <w:tab w:val="clear" w:pos="1701"/>
        <w:tab w:val="clear" w:pos="2268"/>
        <w:tab w:val="clear" w:pos="2835"/>
        <w:tab w:val="clear" w:pos="3402"/>
        <w:tab w:val="clear" w:pos="3969"/>
        <w:tab w:val="clear" w:pos="4536"/>
        <w:tab w:val="clear" w:pos="5103"/>
      </w:tabs>
      <w:jc w:val="left"/>
      <w:outlineLvl w:val="2"/>
    </w:pPr>
    <w:rPr>
      <w:b/>
      <w:bCs/>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585F"/>
    <w:pPr>
      <w:tabs>
        <w:tab w:val="clear" w:pos="567"/>
        <w:tab w:val="clear" w:pos="1134"/>
        <w:tab w:val="clear" w:pos="1701"/>
        <w:tab w:val="clear" w:pos="2268"/>
        <w:tab w:val="clear" w:pos="2835"/>
        <w:tab w:val="clear" w:pos="3402"/>
        <w:tab w:val="clear" w:pos="3969"/>
        <w:tab w:val="clear" w:pos="5103"/>
        <w:tab w:val="center" w:pos="4536"/>
        <w:tab w:val="right" w:pos="9072"/>
      </w:tabs>
      <w:jc w:val="left"/>
    </w:pPr>
    <w:rPr>
      <w:rFonts w:ascii="AGaramond" w:hAnsi="AGaramond"/>
      <w:szCs w:val="20"/>
      <w:lang w:val="en-US"/>
    </w:rPr>
  </w:style>
  <w:style w:type="paragraph" w:styleId="Footer">
    <w:name w:val="footer"/>
    <w:basedOn w:val="Normal"/>
    <w:rsid w:val="00D1585F"/>
    <w:pPr>
      <w:tabs>
        <w:tab w:val="clear" w:pos="567"/>
        <w:tab w:val="clear" w:pos="1134"/>
        <w:tab w:val="clear" w:pos="1701"/>
        <w:tab w:val="clear" w:pos="2268"/>
        <w:tab w:val="clear" w:pos="2835"/>
        <w:tab w:val="clear" w:pos="3402"/>
        <w:tab w:val="clear" w:pos="3969"/>
        <w:tab w:val="clear" w:pos="5103"/>
        <w:tab w:val="center" w:pos="4536"/>
        <w:tab w:val="right" w:pos="9072"/>
      </w:tabs>
      <w:jc w:val="left"/>
    </w:pPr>
    <w:rPr>
      <w:rFonts w:ascii="AGaramond" w:hAnsi="AGaramond"/>
      <w:szCs w:val="20"/>
      <w:lang w:val="en-US"/>
    </w:rPr>
  </w:style>
  <w:style w:type="character" w:styleId="PageNumber">
    <w:name w:val="page number"/>
    <w:basedOn w:val="DefaultParagraphFont"/>
    <w:rsid w:val="00D1585F"/>
    <w:rPr>
      <w:rFonts w:ascii="AGaramond" w:hAnsi="AGaramond"/>
      <w:dstrike w:val="0"/>
      <w:color w:val="auto"/>
      <w:sz w:val="12"/>
      <w:vertAlign w:val="baseline"/>
    </w:rPr>
  </w:style>
  <w:style w:type="paragraph" w:styleId="BodyText2">
    <w:name w:val="Body Text 2"/>
    <w:basedOn w:val="Normal"/>
    <w:rsid w:val="00D1585F"/>
    <w:pPr>
      <w:tabs>
        <w:tab w:val="clear" w:pos="567"/>
        <w:tab w:val="clear" w:pos="1134"/>
        <w:tab w:val="clear" w:pos="1701"/>
        <w:tab w:val="clear" w:pos="2268"/>
        <w:tab w:val="clear" w:pos="2835"/>
        <w:tab w:val="clear" w:pos="3402"/>
        <w:tab w:val="clear" w:pos="3969"/>
        <w:tab w:val="clear" w:pos="4536"/>
        <w:tab w:val="clear" w:pos="5103"/>
      </w:tabs>
      <w:jc w:val="left"/>
    </w:pPr>
    <w:rPr>
      <w:b/>
      <w:bCs/>
      <w:lang w:val="en-GB"/>
    </w:rPr>
  </w:style>
  <w:style w:type="character" w:styleId="Hyperlink">
    <w:name w:val="Hyperlink"/>
    <w:basedOn w:val="DefaultParagraphFont"/>
    <w:rsid w:val="00D1585F"/>
    <w:rPr>
      <w:color w:val="0000FF"/>
      <w:u w:val="single"/>
    </w:rPr>
  </w:style>
  <w:style w:type="paragraph" w:styleId="BalloonText">
    <w:name w:val="Balloon Text"/>
    <w:basedOn w:val="Normal"/>
    <w:semiHidden/>
    <w:rsid w:val="00216038"/>
    <w:rPr>
      <w:rFonts w:ascii="Tahoma" w:hAnsi="Tahoma" w:cs="Tahoma"/>
      <w:sz w:val="16"/>
      <w:szCs w:val="16"/>
    </w:rPr>
  </w:style>
  <w:style w:type="paragraph" w:styleId="BodyText3">
    <w:name w:val="Body Text 3"/>
    <w:basedOn w:val="Normal"/>
    <w:link w:val="BodyText3Char"/>
    <w:rsid w:val="0046083E"/>
    <w:pPr>
      <w:spacing w:after="120"/>
    </w:pPr>
    <w:rPr>
      <w:sz w:val="16"/>
      <w:szCs w:val="16"/>
    </w:rPr>
  </w:style>
  <w:style w:type="character" w:customStyle="1" w:styleId="BodyText3Char">
    <w:name w:val="Body Text 3 Char"/>
    <w:basedOn w:val="DefaultParagraphFont"/>
    <w:link w:val="BodyText3"/>
    <w:rsid w:val="0046083E"/>
    <w:rPr>
      <w:rFonts w:ascii="Garamond" w:hAnsi="Garamond"/>
      <w:sz w:val="16"/>
      <w:szCs w:val="16"/>
      <w:lang w:val="nl-BE"/>
    </w:rPr>
  </w:style>
  <w:style w:type="character" w:customStyle="1" w:styleId="HeaderChar">
    <w:name w:val="Header Char"/>
    <w:basedOn w:val="DefaultParagraphFont"/>
    <w:link w:val="Header"/>
    <w:rsid w:val="0046083E"/>
    <w:rPr>
      <w:rFonts w:ascii="AGaramond" w:hAnsi="AGaramond"/>
      <w:sz w:val="24"/>
    </w:rPr>
  </w:style>
  <w:style w:type="character" w:customStyle="1" w:styleId="Heading1Char">
    <w:name w:val="Heading 1 Char"/>
    <w:basedOn w:val="DefaultParagraphFont"/>
    <w:link w:val="Heading1"/>
    <w:rsid w:val="00842A0C"/>
    <w:rPr>
      <w:rFonts w:ascii="GillSans" w:hAnsi="GillSans"/>
      <w:snapToGrid w:val="0"/>
      <w:color w:val="005AFF"/>
      <w:sz w:val="48"/>
    </w:rPr>
  </w:style>
  <w:style w:type="character" w:customStyle="1" w:styleId="Heading2Char">
    <w:name w:val="Heading 2 Char"/>
    <w:basedOn w:val="DefaultParagraphFont"/>
    <w:link w:val="Heading2"/>
    <w:rsid w:val="00842A0C"/>
    <w:rPr>
      <w:rFonts w:ascii="Garamond" w:hAnsi="Garamond"/>
      <w:b/>
      <w:bCs/>
      <w:sz w:val="24"/>
      <w:szCs w:val="28"/>
      <w:u w:val="single"/>
    </w:rPr>
  </w:style>
  <w:style w:type="character" w:customStyle="1" w:styleId="Heading3Char">
    <w:name w:val="Heading 3 Char"/>
    <w:basedOn w:val="DefaultParagraphFont"/>
    <w:link w:val="Heading3"/>
    <w:rsid w:val="009E5ECA"/>
    <w:rPr>
      <w:rFonts w:ascii="Garamond" w:hAnsi="Garamond"/>
      <w:b/>
      <w:bCs/>
      <w:sz w:val="24"/>
      <w:szCs w:val="24"/>
      <w:lang w:val="fr-BE"/>
    </w:rPr>
  </w:style>
  <w:style w:type="paragraph" w:styleId="PlainText">
    <w:name w:val="Plain Text"/>
    <w:basedOn w:val="Normal"/>
    <w:link w:val="PlainTextChar"/>
    <w:uiPriority w:val="99"/>
    <w:unhideWhenUsed/>
    <w:rsid w:val="007552B9"/>
    <w:pPr>
      <w:tabs>
        <w:tab w:val="clear" w:pos="567"/>
        <w:tab w:val="clear" w:pos="1134"/>
        <w:tab w:val="clear" w:pos="1701"/>
        <w:tab w:val="clear" w:pos="2268"/>
        <w:tab w:val="clear" w:pos="2835"/>
        <w:tab w:val="clear" w:pos="3402"/>
        <w:tab w:val="clear" w:pos="3969"/>
        <w:tab w:val="clear" w:pos="4536"/>
        <w:tab w:val="clear" w:pos="5103"/>
      </w:tabs>
      <w:jc w:val="left"/>
    </w:pPr>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rsid w:val="007552B9"/>
    <w:rPr>
      <w:rFonts w:ascii="Consolas" w:eastAsiaTheme="minorHAnsi" w:hAnsi="Consolas" w:cstheme="minorBidi"/>
      <w:sz w:val="21"/>
      <w:szCs w:val="21"/>
    </w:rPr>
  </w:style>
  <w:style w:type="paragraph" w:styleId="ListParagraph">
    <w:name w:val="List Paragraph"/>
    <w:basedOn w:val="Normal"/>
    <w:uiPriority w:val="34"/>
    <w:qFormat/>
    <w:rsid w:val="007552B9"/>
    <w:pPr>
      <w:ind w:left="720"/>
      <w:contextualSpacing/>
    </w:pPr>
  </w:style>
</w:styles>
</file>

<file path=word/webSettings.xml><?xml version="1.0" encoding="utf-8"?>
<w:webSettings xmlns:r="http://schemas.openxmlformats.org/officeDocument/2006/relationships" xmlns:w="http://schemas.openxmlformats.org/wordprocessingml/2006/main">
  <w:divs>
    <w:div w:id="7227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newscete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hilips.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4465</CharactersWithSpaces>
  <SharedDoc>false</SharedDoc>
  <HLinks>
    <vt:vector size="12" baseType="variant">
      <vt:variant>
        <vt:i4>6619247</vt:i4>
      </vt:variant>
      <vt:variant>
        <vt:i4>3</vt:i4>
      </vt:variant>
      <vt:variant>
        <vt:i4>0</vt:i4>
      </vt:variant>
      <vt:variant>
        <vt:i4>5</vt:i4>
      </vt:variant>
      <vt:variant>
        <vt:lpwstr>http://www.philips.be/</vt:lpwstr>
      </vt:variant>
      <vt:variant>
        <vt:lpwstr/>
      </vt:variant>
      <vt:variant>
        <vt:i4>524371</vt:i4>
      </vt:variant>
      <vt:variant>
        <vt:i4>0</vt:i4>
      </vt:variant>
      <vt:variant>
        <vt:i4>0</vt:i4>
      </vt:variant>
      <vt:variant>
        <vt:i4>5</vt:i4>
      </vt:variant>
      <vt:variant>
        <vt:lpwstr>http://www./philips.com/newsceter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Lutgart Janssens</dc:creator>
  <cp:keywords/>
  <dc:description/>
  <cp:lastModifiedBy>aa</cp:lastModifiedBy>
  <cp:revision>2</cp:revision>
  <cp:lastPrinted>2008-03-26T09:00:00Z</cp:lastPrinted>
  <dcterms:created xsi:type="dcterms:W3CDTF">2010-07-20T10:45:00Z</dcterms:created>
  <dcterms:modified xsi:type="dcterms:W3CDTF">2010-07-20T10:45:00Z</dcterms:modified>
</cp:coreProperties>
</file>