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1F836" w14:textId="77777777" w:rsidR="00145CE4" w:rsidRDefault="00145CE4" w:rsidP="00145CE4">
      <w:pPr>
        <w:rPr>
          <w:snapToGrid w:val="0"/>
          <w:lang w:val="de-AT"/>
        </w:rPr>
      </w:pPr>
    </w:p>
    <w:p w14:paraId="5D55BBE4" w14:textId="77777777" w:rsidR="00225849" w:rsidRPr="00754821" w:rsidRDefault="00446951" w:rsidP="00225849">
      <w:pPr>
        <w:keepNext/>
        <w:outlineLvl w:val="0"/>
        <w:rPr>
          <w:rFonts w:cs="Calibri"/>
          <w:snapToGrid w:val="0"/>
          <w:color w:val="0B2265"/>
          <w:sz w:val="44"/>
          <w:lang w:val="de-DE"/>
        </w:rPr>
      </w:pPr>
      <w:r w:rsidRPr="00F5465A">
        <w:rPr>
          <w:rFonts w:asciiTheme="minorHAnsi" w:hAnsiTheme="minorHAnsi" w:cstheme="minorHAnsi"/>
          <w:snapToGrid w:val="0"/>
          <w:color w:val="0B2265"/>
          <w:sz w:val="44"/>
          <w:lang w:val="de-AT"/>
        </w:rPr>
        <w:t>Presseinformation</w:t>
      </w:r>
    </w:p>
    <w:p w14:paraId="3D15F205" w14:textId="77777777" w:rsidR="00225849" w:rsidRDefault="00225849" w:rsidP="00225849">
      <w:pPr>
        <w:rPr>
          <w:rFonts w:cs="Calibri"/>
          <w:szCs w:val="24"/>
          <w:lang w:val="de-DE"/>
        </w:rPr>
      </w:pPr>
    </w:p>
    <w:p w14:paraId="0DF27BA4" w14:textId="77777777" w:rsidR="004D35E5" w:rsidRPr="00754821" w:rsidRDefault="004D35E5" w:rsidP="00225849">
      <w:pPr>
        <w:rPr>
          <w:rFonts w:cs="Calibri"/>
          <w:szCs w:val="24"/>
          <w:lang w:val="de-DE"/>
        </w:rPr>
      </w:pPr>
    </w:p>
    <w:p w14:paraId="2A7E038B" w14:textId="5B7D664A" w:rsidR="005075CF" w:rsidRPr="00BF02E3" w:rsidRDefault="00B20E26" w:rsidP="005075CF">
      <w:pPr>
        <w:rPr>
          <w:rFonts w:cs="Calibri"/>
          <w:szCs w:val="24"/>
          <w:lang w:val="de-DE"/>
        </w:rPr>
      </w:pPr>
      <w:r w:rsidRPr="00BF02E3">
        <w:rPr>
          <w:lang w:val="de-DE"/>
        </w:rPr>
        <w:t>März</w:t>
      </w:r>
      <w:r w:rsidR="00B942E0" w:rsidRPr="00BF02E3">
        <w:rPr>
          <w:lang w:val="de-DE"/>
        </w:rPr>
        <w:t xml:space="preserve"> 2017</w:t>
      </w:r>
    </w:p>
    <w:p w14:paraId="7F6685A4" w14:textId="77777777" w:rsidR="00526B15" w:rsidRPr="00BF02E3" w:rsidRDefault="00526B15" w:rsidP="00526B15">
      <w:pPr>
        <w:pStyle w:val="NurText"/>
        <w:rPr>
          <w:rFonts w:asciiTheme="minorHAnsi" w:hAnsiTheme="minorHAnsi"/>
          <w:lang w:val="de-DE"/>
        </w:rPr>
      </w:pPr>
    </w:p>
    <w:p w14:paraId="3CD011E9" w14:textId="7BC4C856" w:rsidR="00B177D8" w:rsidRPr="00BF02E3" w:rsidRDefault="00BF02E3" w:rsidP="00480C21">
      <w:pPr>
        <w:pStyle w:val="NurText"/>
        <w:rPr>
          <w:rFonts w:asciiTheme="minorHAnsi" w:hAnsiTheme="minorHAnsi"/>
          <w:lang w:val="de-DE"/>
        </w:rPr>
      </w:pPr>
      <w:r w:rsidRPr="00BF02E3">
        <w:rPr>
          <w:rFonts w:asciiTheme="minorHAnsi" w:hAnsiTheme="minorHAnsi"/>
          <w:sz w:val="24"/>
          <w:szCs w:val="24"/>
          <w:lang w:val="de-DE"/>
        </w:rPr>
        <w:t xml:space="preserve">Leuchtender LED-Vinylbodenbelag von Philips Lighting und </w:t>
      </w:r>
      <w:proofErr w:type="spellStart"/>
      <w:r w:rsidRPr="00BF02E3">
        <w:rPr>
          <w:rFonts w:asciiTheme="minorHAnsi" w:hAnsiTheme="minorHAnsi"/>
          <w:sz w:val="24"/>
          <w:szCs w:val="24"/>
          <w:lang w:val="de-DE"/>
        </w:rPr>
        <w:t>Tarkett</w:t>
      </w:r>
      <w:proofErr w:type="spellEnd"/>
    </w:p>
    <w:p w14:paraId="1AC99193" w14:textId="77777777" w:rsidR="00526B15" w:rsidRPr="00BF02E3" w:rsidRDefault="00526B15" w:rsidP="00526B15">
      <w:pPr>
        <w:pStyle w:val="NurText"/>
        <w:rPr>
          <w:rFonts w:asciiTheme="minorHAnsi" w:hAnsiTheme="minorHAnsi"/>
          <w:lang w:val="de-DE"/>
        </w:rPr>
      </w:pPr>
    </w:p>
    <w:p w14:paraId="14103766" w14:textId="7B58F288" w:rsidR="00BF02E3" w:rsidRPr="00BF02E3" w:rsidRDefault="00BF02E3" w:rsidP="00526B15">
      <w:pPr>
        <w:pStyle w:val="NurText"/>
        <w:rPr>
          <w:rFonts w:asciiTheme="minorHAnsi" w:hAnsiTheme="minorHAnsi"/>
          <w:lang w:val="de-DE"/>
        </w:rPr>
      </w:pPr>
      <w:r w:rsidRPr="00BF02E3">
        <w:rPr>
          <w:b/>
          <w:sz w:val="24"/>
          <w:szCs w:val="24"/>
          <w:lang w:val="de-DE"/>
        </w:rPr>
        <w:t xml:space="preserve">Innovativer Bodenbelag für ein </w:t>
      </w:r>
      <w:proofErr w:type="spellStart"/>
      <w:r w:rsidR="00C62964">
        <w:rPr>
          <w:b/>
          <w:sz w:val="24"/>
          <w:szCs w:val="24"/>
          <w:lang w:val="de-DE"/>
        </w:rPr>
        <w:t>auss</w:t>
      </w:r>
      <w:r w:rsidRPr="00BF02E3">
        <w:rPr>
          <w:b/>
          <w:sz w:val="24"/>
          <w:szCs w:val="24"/>
          <w:lang w:val="de-DE"/>
        </w:rPr>
        <w:t>ergewöhnliches</w:t>
      </w:r>
      <w:proofErr w:type="spellEnd"/>
      <w:r w:rsidRPr="00BF02E3">
        <w:rPr>
          <w:b/>
          <w:sz w:val="24"/>
          <w:szCs w:val="24"/>
          <w:lang w:val="de-DE"/>
        </w:rPr>
        <w:t xml:space="preserve"> Einkaufserlebnis</w:t>
      </w:r>
    </w:p>
    <w:p w14:paraId="4D29FD99" w14:textId="77777777" w:rsidR="00BF02E3" w:rsidRPr="00BF02E3" w:rsidRDefault="00BF02E3" w:rsidP="00526B15">
      <w:pPr>
        <w:pStyle w:val="NurText"/>
        <w:rPr>
          <w:rFonts w:asciiTheme="minorHAnsi" w:hAnsiTheme="minorHAnsi"/>
          <w:lang w:val="de-DE"/>
        </w:rPr>
      </w:pPr>
    </w:p>
    <w:p w14:paraId="40A032BC" w14:textId="41677841" w:rsidR="00BF02E3" w:rsidRPr="00BF02E3" w:rsidRDefault="00BF02E3" w:rsidP="00BF02E3">
      <w:pPr>
        <w:pStyle w:val="Kommentartext"/>
        <w:rPr>
          <w:rFonts w:asciiTheme="minorHAnsi" w:hAnsiTheme="minorHAnsi"/>
          <w:bCs/>
          <w:i/>
          <w:iCs/>
          <w:sz w:val="22"/>
          <w:szCs w:val="22"/>
          <w:lang w:val="de-DE"/>
        </w:rPr>
      </w:pPr>
      <w:r w:rsidRPr="00BF02E3">
        <w:rPr>
          <w:rFonts w:asciiTheme="minorHAnsi" w:hAnsiTheme="minorHAnsi"/>
          <w:bCs/>
          <w:i/>
          <w:iCs/>
          <w:sz w:val="22"/>
          <w:szCs w:val="22"/>
          <w:lang w:val="de-DE"/>
        </w:rPr>
        <w:t xml:space="preserve">Philips Lighting und </w:t>
      </w:r>
      <w:proofErr w:type="spellStart"/>
      <w:r w:rsidRPr="00BF02E3">
        <w:rPr>
          <w:rFonts w:asciiTheme="minorHAnsi" w:hAnsiTheme="minorHAnsi"/>
          <w:bCs/>
          <w:i/>
          <w:iCs/>
          <w:sz w:val="22"/>
          <w:szCs w:val="22"/>
          <w:lang w:val="de-DE"/>
        </w:rPr>
        <w:t>Tarkett</w:t>
      </w:r>
      <w:proofErr w:type="spellEnd"/>
      <w:r w:rsidRPr="00BF02E3">
        <w:rPr>
          <w:rFonts w:asciiTheme="minorHAnsi" w:hAnsiTheme="minorHAnsi"/>
          <w:bCs/>
          <w:i/>
          <w:iCs/>
          <w:sz w:val="22"/>
          <w:szCs w:val="22"/>
          <w:lang w:val="de-DE"/>
        </w:rPr>
        <w:t xml:space="preserve"> stellten auf der </w:t>
      </w:r>
      <w:proofErr w:type="spellStart"/>
      <w:r w:rsidRPr="00BF02E3">
        <w:rPr>
          <w:rFonts w:asciiTheme="minorHAnsi" w:hAnsiTheme="minorHAnsi"/>
          <w:bCs/>
          <w:i/>
          <w:iCs/>
          <w:sz w:val="22"/>
          <w:szCs w:val="22"/>
          <w:lang w:val="de-DE"/>
        </w:rPr>
        <w:t>EuroShop</w:t>
      </w:r>
      <w:proofErr w:type="spellEnd"/>
      <w:r w:rsidRPr="00BF02E3">
        <w:rPr>
          <w:rFonts w:asciiTheme="minorHAnsi" w:hAnsiTheme="minorHAnsi"/>
          <w:bCs/>
          <w:i/>
          <w:iCs/>
          <w:sz w:val="22"/>
          <w:szCs w:val="22"/>
          <w:lang w:val="de-DE"/>
        </w:rPr>
        <w:t xml:space="preserve"> in Düsseldorf einen Vinylbodenbelag mit integrierter, vernetzter LED-Technologie vor.</w:t>
      </w:r>
    </w:p>
    <w:p w14:paraId="5CC72293" w14:textId="77777777" w:rsidR="00BF02E3" w:rsidRPr="00145CE4" w:rsidRDefault="00BF02E3" w:rsidP="00BF02E3">
      <w:pPr>
        <w:pStyle w:val="Kommentartext"/>
        <w:rPr>
          <w:rFonts w:asciiTheme="minorHAnsi" w:hAnsiTheme="minorHAnsi"/>
          <w:bCs/>
          <w:iCs/>
          <w:sz w:val="22"/>
          <w:szCs w:val="22"/>
          <w:lang w:val="de-DE"/>
        </w:rPr>
      </w:pPr>
    </w:p>
    <w:p w14:paraId="5E8637CB" w14:textId="433B7BED" w:rsidR="00BF02E3" w:rsidRPr="00BF02E3" w:rsidRDefault="00BF02E3" w:rsidP="00BF02E3">
      <w:pPr>
        <w:rPr>
          <w:rFonts w:asciiTheme="minorHAnsi" w:hAnsiTheme="minorHAnsi" w:cstheme="minorHAnsi"/>
          <w:szCs w:val="22"/>
          <w:lang w:val="de-DE"/>
        </w:rPr>
      </w:pPr>
      <w:r w:rsidRPr="00BF02E3">
        <w:rPr>
          <w:rFonts w:asciiTheme="minorHAnsi" w:hAnsiTheme="minorHAnsi"/>
          <w:b/>
          <w:bCs/>
          <w:szCs w:val="22"/>
          <w:lang w:val="de-DE"/>
        </w:rPr>
        <w:t>Düsseldorf</w:t>
      </w:r>
      <w:r w:rsidR="00AD651A">
        <w:rPr>
          <w:rFonts w:asciiTheme="minorHAnsi" w:hAnsiTheme="minorHAnsi"/>
          <w:b/>
          <w:bCs/>
          <w:szCs w:val="22"/>
          <w:lang w:val="de-DE"/>
        </w:rPr>
        <w:t>, Deutschland</w:t>
      </w:r>
      <w:r w:rsidRPr="00BF02E3">
        <w:rPr>
          <w:rFonts w:asciiTheme="minorHAnsi" w:hAnsiTheme="minorHAnsi"/>
          <w:b/>
          <w:bCs/>
          <w:szCs w:val="22"/>
          <w:lang w:val="de-DE"/>
        </w:rPr>
        <w:t xml:space="preserve"> –</w:t>
      </w:r>
      <w:r w:rsidRPr="00BF02E3">
        <w:rPr>
          <w:rFonts w:asciiTheme="minorHAnsi" w:hAnsiTheme="minorHAnsi"/>
          <w:szCs w:val="22"/>
          <w:lang w:val="de-DE"/>
        </w:rPr>
        <w:t xml:space="preserve"> Philips Lighting, Weltmarktführer für Beleuchtung, und </w:t>
      </w:r>
      <w:hyperlink r:id="rId8" w:history="1">
        <w:proofErr w:type="spellStart"/>
        <w:r w:rsidRPr="00BF02E3">
          <w:rPr>
            <w:rStyle w:val="Hyperlink"/>
            <w:rFonts w:asciiTheme="minorHAnsi" w:hAnsiTheme="minorHAnsi"/>
            <w:szCs w:val="22"/>
            <w:lang w:val="de-DE"/>
          </w:rPr>
          <w:t>Tarkett</w:t>
        </w:r>
        <w:proofErr w:type="spellEnd"/>
      </w:hyperlink>
      <w:r w:rsidRPr="00BF02E3">
        <w:rPr>
          <w:rStyle w:val="Hyperlink"/>
          <w:rFonts w:asciiTheme="minorHAnsi" w:hAnsiTheme="minorHAnsi"/>
          <w:szCs w:val="22"/>
          <w:lang w:val="de-DE"/>
        </w:rPr>
        <w:t>,</w:t>
      </w:r>
      <w:r w:rsidRPr="00BF02E3">
        <w:rPr>
          <w:rFonts w:asciiTheme="minorHAnsi" w:hAnsiTheme="minorHAnsi"/>
          <w:szCs w:val="22"/>
          <w:lang w:val="de-DE"/>
        </w:rPr>
        <w:t xml:space="preserve"> eine führende Marke im Bereich</w:t>
      </w:r>
      <w:r w:rsidR="00AD651A">
        <w:rPr>
          <w:rFonts w:asciiTheme="minorHAnsi" w:hAnsiTheme="minorHAnsi"/>
          <w:szCs w:val="22"/>
          <w:lang w:val="de-DE"/>
        </w:rPr>
        <w:t xml:space="preserve"> innovativer und langlebiger </w:t>
      </w:r>
      <w:proofErr w:type="spellStart"/>
      <w:r w:rsidR="00AD651A">
        <w:rPr>
          <w:rFonts w:asciiTheme="minorHAnsi" w:hAnsiTheme="minorHAnsi"/>
          <w:szCs w:val="22"/>
          <w:lang w:val="de-DE"/>
        </w:rPr>
        <w:t>Fuss</w:t>
      </w:r>
      <w:r w:rsidRPr="00BF02E3">
        <w:rPr>
          <w:rFonts w:asciiTheme="minorHAnsi" w:hAnsiTheme="minorHAnsi"/>
          <w:szCs w:val="22"/>
          <w:lang w:val="de-DE"/>
        </w:rPr>
        <w:t>bodenbeläge</w:t>
      </w:r>
      <w:proofErr w:type="spellEnd"/>
      <w:r w:rsidRPr="00BF02E3">
        <w:rPr>
          <w:rFonts w:asciiTheme="minorHAnsi" w:hAnsiTheme="minorHAnsi"/>
          <w:szCs w:val="22"/>
          <w:lang w:val="de-DE"/>
        </w:rPr>
        <w:t xml:space="preserve">, kündigten auf der </w:t>
      </w:r>
      <w:proofErr w:type="spellStart"/>
      <w:r w:rsidRPr="00BF02E3">
        <w:rPr>
          <w:rFonts w:asciiTheme="minorHAnsi" w:hAnsiTheme="minorHAnsi"/>
          <w:szCs w:val="22"/>
          <w:lang w:val="de-DE"/>
        </w:rPr>
        <w:t>EuroShop</w:t>
      </w:r>
      <w:proofErr w:type="spellEnd"/>
      <w:r w:rsidRPr="00BF02E3">
        <w:rPr>
          <w:rFonts w:asciiTheme="minorHAnsi" w:hAnsiTheme="minorHAnsi"/>
          <w:szCs w:val="22"/>
          <w:lang w:val="de-DE"/>
        </w:rPr>
        <w:t xml:space="preserve"> in Düsseldorf die Einführung von </w:t>
      </w:r>
      <w:proofErr w:type="spellStart"/>
      <w:r w:rsidRPr="00BF02E3">
        <w:rPr>
          <w:rFonts w:asciiTheme="minorHAnsi" w:hAnsiTheme="minorHAnsi"/>
          <w:szCs w:val="22"/>
          <w:lang w:val="de-DE"/>
        </w:rPr>
        <w:t>Luminous</w:t>
      </w:r>
      <w:proofErr w:type="spellEnd"/>
      <w:r w:rsidRPr="00BF02E3">
        <w:rPr>
          <w:rFonts w:asciiTheme="minorHAnsi" w:hAnsiTheme="minorHAnsi"/>
          <w:szCs w:val="22"/>
          <w:lang w:val="de-DE"/>
        </w:rPr>
        <w:t xml:space="preserve"> Vinylbodenbelägen an. In den speziell entwickelten Belägen ist modernste LED-Technologie eingebettet, die es Einzelhändlern ermö</w:t>
      </w:r>
      <w:r w:rsidR="00AD651A">
        <w:rPr>
          <w:rFonts w:asciiTheme="minorHAnsi" w:hAnsiTheme="minorHAnsi"/>
          <w:szCs w:val="22"/>
          <w:lang w:val="de-DE"/>
        </w:rPr>
        <w:t xml:space="preserve">glicht, Werbebotschaften auf </w:t>
      </w:r>
      <w:proofErr w:type="spellStart"/>
      <w:r w:rsidR="00AD651A">
        <w:rPr>
          <w:rFonts w:asciiTheme="minorHAnsi" w:hAnsiTheme="minorHAnsi"/>
          <w:szCs w:val="22"/>
          <w:lang w:val="de-DE"/>
        </w:rPr>
        <w:t>auss</w:t>
      </w:r>
      <w:r w:rsidRPr="00BF02E3">
        <w:rPr>
          <w:rFonts w:asciiTheme="minorHAnsi" w:hAnsiTheme="minorHAnsi"/>
          <w:szCs w:val="22"/>
          <w:lang w:val="de-DE"/>
        </w:rPr>
        <w:t>ergewöhnliche</w:t>
      </w:r>
      <w:proofErr w:type="spellEnd"/>
      <w:r w:rsidRPr="00BF02E3">
        <w:rPr>
          <w:rFonts w:asciiTheme="minorHAnsi" w:hAnsiTheme="minorHAnsi"/>
          <w:szCs w:val="22"/>
          <w:lang w:val="de-DE"/>
        </w:rPr>
        <w:t xml:space="preserve"> Weise zu vermitteln, mit den Kunden zu interagieren und sie durch jedes Geschäft oder Gebäude zu leiten.</w:t>
      </w:r>
    </w:p>
    <w:p w14:paraId="5E175125" w14:textId="77777777" w:rsidR="00BF02E3" w:rsidRPr="00BF02E3" w:rsidRDefault="00BF02E3" w:rsidP="00BF02E3">
      <w:pPr>
        <w:rPr>
          <w:rFonts w:asciiTheme="minorHAnsi" w:hAnsiTheme="minorHAnsi" w:cstheme="minorHAnsi"/>
          <w:szCs w:val="22"/>
          <w:lang w:val="de-DE"/>
        </w:rPr>
      </w:pPr>
    </w:p>
    <w:p w14:paraId="3F90CF95" w14:textId="34398DE7" w:rsidR="00BF02E3" w:rsidRPr="00BF02E3" w:rsidRDefault="00BF02E3" w:rsidP="00BF02E3">
      <w:pPr>
        <w:rPr>
          <w:rFonts w:asciiTheme="minorHAnsi" w:hAnsiTheme="minorHAnsi" w:cstheme="minorHAnsi"/>
          <w:szCs w:val="22"/>
          <w:lang w:val="de-DE"/>
        </w:rPr>
      </w:pPr>
      <w:r w:rsidRPr="00BF02E3">
        <w:rPr>
          <w:rFonts w:asciiTheme="minorHAnsi" w:hAnsiTheme="minorHAnsi"/>
          <w:szCs w:val="22"/>
          <w:lang w:val="de-DE"/>
        </w:rPr>
        <w:t>Der neue Vinylbodenbelag ist hauptsächlich für Anwendungen im Einzelhandel und in der Gastronomie vorgesehen. Er bietet die Möglichkeit</w:t>
      </w:r>
      <w:r w:rsidR="00145CE4">
        <w:rPr>
          <w:rFonts w:asciiTheme="minorHAnsi" w:hAnsiTheme="minorHAnsi"/>
          <w:szCs w:val="22"/>
          <w:lang w:val="de-DE"/>
        </w:rPr>
        <w:t>,</w:t>
      </w:r>
      <w:r w:rsidRPr="00BF02E3">
        <w:rPr>
          <w:rFonts w:asciiTheme="minorHAnsi" w:hAnsiTheme="minorHAnsi"/>
          <w:szCs w:val="22"/>
          <w:lang w:val="de-DE"/>
        </w:rPr>
        <w:t xml:space="preserve"> leuchtende Nachrichten, Animationen und Werbebotschaften durch de</w:t>
      </w:r>
      <w:r w:rsidR="00145CE4">
        <w:rPr>
          <w:rFonts w:asciiTheme="minorHAnsi" w:hAnsiTheme="minorHAnsi"/>
          <w:szCs w:val="22"/>
          <w:lang w:val="de-DE"/>
        </w:rPr>
        <w:t>n</w:t>
      </w:r>
      <w:r w:rsidRPr="00BF02E3">
        <w:rPr>
          <w:rFonts w:asciiTheme="minorHAnsi" w:hAnsiTheme="minorHAnsi"/>
          <w:szCs w:val="22"/>
          <w:lang w:val="de-DE"/>
        </w:rPr>
        <w:t xml:space="preserve"> Vinylbodenbelag zu vermitteln. </w:t>
      </w:r>
      <w:r w:rsidRPr="006E4E32">
        <w:rPr>
          <w:rFonts w:asciiTheme="minorHAnsi" w:hAnsiTheme="minorHAnsi"/>
          <w:szCs w:val="22"/>
          <w:lang w:val="de-DE"/>
        </w:rPr>
        <w:t xml:space="preserve">Das </w:t>
      </w:r>
      <w:r w:rsidR="00BF0E10" w:rsidRPr="006E4E32">
        <w:rPr>
          <w:rFonts w:asciiTheme="minorHAnsi" w:hAnsiTheme="minorHAnsi"/>
          <w:szCs w:val="22"/>
          <w:lang w:val="de-DE"/>
        </w:rPr>
        <w:t>bietet</w:t>
      </w:r>
      <w:r w:rsidRPr="006E4E32">
        <w:rPr>
          <w:rFonts w:asciiTheme="minorHAnsi" w:hAnsiTheme="minorHAnsi"/>
          <w:szCs w:val="22"/>
          <w:lang w:val="de-DE"/>
        </w:rPr>
        <w:t xml:space="preserve"> Kunden und Gästen ein einzigartiges Erlebnis</w:t>
      </w:r>
      <w:r w:rsidRPr="00BF02E3">
        <w:rPr>
          <w:rFonts w:asciiTheme="minorHAnsi" w:hAnsiTheme="minorHAnsi"/>
          <w:szCs w:val="22"/>
          <w:lang w:val="de-DE"/>
        </w:rPr>
        <w:t xml:space="preserve"> und kann dazu bei</w:t>
      </w:r>
      <w:r w:rsidR="006E4E32">
        <w:rPr>
          <w:rFonts w:asciiTheme="minorHAnsi" w:hAnsiTheme="minorHAnsi"/>
          <w:szCs w:val="22"/>
          <w:lang w:val="de-DE"/>
        </w:rPr>
        <w:t>tragen, den Umsatz zu steigern.</w:t>
      </w:r>
    </w:p>
    <w:p w14:paraId="31786A7C" w14:textId="77777777" w:rsidR="00BF02E3" w:rsidRPr="00BF02E3" w:rsidRDefault="00BF02E3" w:rsidP="00BF02E3">
      <w:pPr>
        <w:rPr>
          <w:rFonts w:asciiTheme="minorHAnsi" w:hAnsiTheme="minorHAnsi" w:cstheme="minorHAnsi"/>
          <w:szCs w:val="22"/>
          <w:lang w:val="de-DE"/>
        </w:rPr>
      </w:pPr>
    </w:p>
    <w:p w14:paraId="7399EB57" w14:textId="218C0AF1" w:rsidR="00BF02E3" w:rsidRPr="00BF02E3" w:rsidRDefault="00145CE4" w:rsidP="00BF02E3">
      <w:pPr>
        <w:pStyle w:val="Kommentartext"/>
        <w:rPr>
          <w:rFonts w:asciiTheme="minorHAnsi" w:hAnsiTheme="minorHAnsi"/>
          <w:sz w:val="22"/>
          <w:szCs w:val="22"/>
          <w:lang w:val="de-DE"/>
        </w:rPr>
      </w:pPr>
      <w:r>
        <w:rPr>
          <w:rFonts w:asciiTheme="minorHAnsi" w:hAnsiTheme="minorHAnsi"/>
          <w:sz w:val="22"/>
          <w:szCs w:val="22"/>
          <w:lang w:val="de-DE"/>
        </w:rPr>
        <w:t>„</w:t>
      </w:r>
      <w:r w:rsidR="00BF02E3" w:rsidRPr="00BF02E3">
        <w:rPr>
          <w:rFonts w:asciiTheme="minorHAnsi" w:hAnsiTheme="minorHAnsi"/>
          <w:sz w:val="22"/>
          <w:szCs w:val="22"/>
          <w:lang w:val="de-DE"/>
        </w:rPr>
        <w:t xml:space="preserve">Wir freuen uns, unseren Kunden in den verschiedensten Segmenten, vom Einzelhandel über die Gastronomie bis hin zu Büros, die Möglichkeit zu bieten, mit unseren Bodenbelägen einzigartige </w:t>
      </w:r>
      <w:r w:rsidR="00BF02E3" w:rsidRPr="006E4E32">
        <w:rPr>
          <w:rFonts w:asciiTheme="minorHAnsi" w:hAnsiTheme="minorHAnsi"/>
          <w:sz w:val="22"/>
          <w:szCs w:val="22"/>
          <w:lang w:val="de-DE"/>
        </w:rPr>
        <w:t>Räume zu schaffen, u</w:t>
      </w:r>
      <w:r w:rsidR="00BF02E3" w:rsidRPr="00BF02E3">
        <w:rPr>
          <w:rFonts w:asciiTheme="minorHAnsi" w:hAnsiTheme="minorHAnsi"/>
          <w:sz w:val="22"/>
          <w:szCs w:val="22"/>
          <w:lang w:val="de-DE"/>
        </w:rPr>
        <w:t xml:space="preserve">m sich differenziert darstellen zu können und ihre Markenidentität zu unterstreichen. Mit </w:t>
      </w:r>
      <w:proofErr w:type="spellStart"/>
      <w:r w:rsidR="00BF02E3" w:rsidRPr="00BF02E3">
        <w:rPr>
          <w:rFonts w:asciiTheme="minorHAnsi" w:hAnsiTheme="minorHAnsi"/>
          <w:sz w:val="22"/>
          <w:szCs w:val="22"/>
          <w:lang w:val="de-DE"/>
        </w:rPr>
        <w:t>Luminous</w:t>
      </w:r>
      <w:proofErr w:type="spellEnd"/>
      <w:r w:rsidR="00BF02E3" w:rsidRPr="00BF02E3">
        <w:rPr>
          <w:rFonts w:asciiTheme="minorHAnsi" w:hAnsiTheme="minorHAnsi"/>
          <w:sz w:val="22"/>
          <w:szCs w:val="22"/>
          <w:lang w:val="de-DE"/>
        </w:rPr>
        <w:t xml:space="preserve"> Vinylbodenbelägen heben wir unsere innovative Gestal</w:t>
      </w:r>
      <w:r w:rsidR="00AD651A">
        <w:rPr>
          <w:rFonts w:asciiTheme="minorHAnsi" w:hAnsiTheme="minorHAnsi"/>
          <w:sz w:val="22"/>
          <w:szCs w:val="22"/>
          <w:lang w:val="de-DE"/>
        </w:rPr>
        <w:t xml:space="preserve">tungsstrategie zur Schaffung </w:t>
      </w:r>
      <w:proofErr w:type="spellStart"/>
      <w:r w:rsidR="00AD651A">
        <w:rPr>
          <w:rFonts w:asciiTheme="minorHAnsi" w:hAnsiTheme="minorHAnsi"/>
          <w:sz w:val="22"/>
          <w:szCs w:val="22"/>
          <w:lang w:val="de-DE"/>
        </w:rPr>
        <w:t>auss</w:t>
      </w:r>
      <w:r w:rsidR="00BF02E3" w:rsidRPr="00BF02E3">
        <w:rPr>
          <w:rFonts w:asciiTheme="minorHAnsi" w:hAnsiTheme="minorHAnsi"/>
          <w:sz w:val="22"/>
          <w:szCs w:val="22"/>
          <w:lang w:val="de-DE"/>
        </w:rPr>
        <w:t>ergewöhnlicher</w:t>
      </w:r>
      <w:proofErr w:type="spellEnd"/>
      <w:r w:rsidR="00BF02E3" w:rsidRPr="00BF02E3">
        <w:rPr>
          <w:rFonts w:asciiTheme="minorHAnsi" w:hAnsiTheme="minorHAnsi"/>
          <w:sz w:val="22"/>
          <w:szCs w:val="22"/>
          <w:lang w:val="de-DE"/>
        </w:rPr>
        <w:t xml:space="preserve"> Räume auf die nächste Ebene. Diese neuen Bodenbeläge können Hinweise, Nachrichten oder animierte Botschaften darstellen, um die Menschen spektakulär anzusprechen und ihre Aufmerksamkeit zu fesseln</w:t>
      </w:r>
      <w:r>
        <w:rPr>
          <w:rFonts w:asciiTheme="minorHAnsi" w:hAnsiTheme="minorHAnsi"/>
          <w:sz w:val="22"/>
          <w:szCs w:val="22"/>
          <w:lang w:val="de-DE"/>
        </w:rPr>
        <w:t>“</w:t>
      </w:r>
      <w:r w:rsidR="00BF02E3" w:rsidRPr="00BF02E3">
        <w:rPr>
          <w:rFonts w:asciiTheme="minorHAnsi" w:hAnsiTheme="minorHAnsi"/>
          <w:sz w:val="22"/>
          <w:szCs w:val="22"/>
          <w:lang w:val="de-DE"/>
        </w:rPr>
        <w:t xml:space="preserve">, erklärt Anne-Christine </w:t>
      </w:r>
      <w:proofErr w:type="spellStart"/>
      <w:r w:rsidR="00BF02E3" w:rsidRPr="00BF02E3">
        <w:rPr>
          <w:rFonts w:asciiTheme="minorHAnsi" w:hAnsiTheme="minorHAnsi"/>
          <w:sz w:val="22"/>
          <w:szCs w:val="22"/>
          <w:lang w:val="de-DE"/>
        </w:rPr>
        <w:t>Ayed</w:t>
      </w:r>
      <w:proofErr w:type="spellEnd"/>
      <w:r w:rsidR="00BF02E3" w:rsidRPr="00BF02E3">
        <w:rPr>
          <w:rFonts w:asciiTheme="minorHAnsi" w:hAnsiTheme="minorHAnsi"/>
          <w:sz w:val="22"/>
          <w:szCs w:val="22"/>
          <w:lang w:val="de-DE"/>
        </w:rPr>
        <w:t xml:space="preserve">, </w:t>
      </w:r>
      <w:r w:rsidR="00BF02E3" w:rsidRPr="00BF02E3">
        <w:rPr>
          <w:rStyle w:val="st1"/>
          <w:rFonts w:asciiTheme="minorHAnsi" w:hAnsiTheme="minorHAnsi"/>
          <w:sz w:val="22"/>
          <w:szCs w:val="22"/>
          <w:lang w:val="de-DE"/>
        </w:rPr>
        <w:t>EVP für Forschung, Innovation und Umwelt</w:t>
      </w:r>
      <w:r w:rsidR="00BF0E10">
        <w:rPr>
          <w:rStyle w:val="st1"/>
          <w:rFonts w:asciiTheme="minorHAnsi" w:hAnsiTheme="minorHAnsi"/>
          <w:sz w:val="22"/>
          <w:szCs w:val="22"/>
          <w:lang w:val="de-DE"/>
        </w:rPr>
        <w:t xml:space="preserve">, bei </w:t>
      </w:r>
      <w:proofErr w:type="spellStart"/>
      <w:r w:rsidR="00BF0E10">
        <w:rPr>
          <w:rStyle w:val="st1"/>
          <w:rFonts w:asciiTheme="minorHAnsi" w:hAnsiTheme="minorHAnsi"/>
          <w:sz w:val="22"/>
          <w:szCs w:val="22"/>
          <w:lang w:val="de-DE"/>
        </w:rPr>
        <w:t>Tarkett</w:t>
      </w:r>
      <w:proofErr w:type="spellEnd"/>
      <w:r w:rsidR="00BF02E3" w:rsidRPr="00BF02E3">
        <w:rPr>
          <w:rStyle w:val="st1"/>
          <w:rFonts w:asciiTheme="minorHAnsi" w:hAnsiTheme="minorHAnsi"/>
          <w:sz w:val="22"/>
          <w:szCs w:val="22"/>
          <w:lang w:val="de-DE"/>
        </w:rPr>
        <w:t xml:space="preserve">. </w:t>
      </w:r>
    </w:p>
    <w:p w14:paraId="72E64FB4" w14:textId="77777777" w:rsidR="00BF02E3" w:rsidRPr="00BF02E3" w:rsidRDefault="00BF02E3" w:rsidP="00BF02E3">
      <w:pPr>
        <w:rPr>
          <w:rFonts w:asciiTheme="minorHAnsi" w:hAnsiTheme="minorHAnsi" w:cstheme="minorHAnsi"/>
          <w:szCs w:val="22"/>
          <w:lang w:val="de-DE"/>
        </w:rPr>
      </w:pPr>
    </w:p>
    <w:p w14:paraId="088CAA33" w14:textId="4C189996" w:rsidR="00BF02E3" w:rsidRPr="00BF02E3" w:rsidRDefault="00BF02E3" w:rsidP="00BF02E3">
      <w:pPr>
        <w:rPr>
          <w:rFonts w:asciiTheme="minorHAnsi" w:hAnsiTheme="minorHAnsi"/>
          <w:szCs w:val="22"/>
          <w:lang w:val="de-DE"/>
        </w:rPr>
      </w:pPr>
      <w:r w:rsidRPr="00BF02E3">
        <w:rPr>
          <w:rFonts w:asciiTheme="minorHAnsi" w:hAnsiTheme="minorHAnsi"/>
          <w:szCs w:val="22"/>
          <w:lang w:val="de-DE"/>
        </w:rPr>
        <w:t>Der leuchtende Vinylbodenbelag ist in vielen Dekors und modernen Oberflächen erhältlich, zum Beispiel in Holz-, Mineraleffekt- und grafischen Designs. Das lichtdurchlässige Material der Oberfläche lässt den Bodenbelag je nach gewünschtem Effekt oder Anlass dezent schimmern</w:t>
      </w:r>
      <w:r w:rsidR="00AD59B5">
        <w:rPr>
          <w:rFonts w:asciiTheme="minorHAnsi" w:hAnsiTheme="minorHAnsi"/>
          <w:szCs w:val="22"/>
          <w:lang w:val="de-DE"/>
        </w:rPr>
        <w:t>d</w:t>
      </w:r>
      <w:r w:rsidRPr="00BF02E3">
        <w:rPr>
          <w:rFonts w:asciiTheme="minorHAnsi" w:hAnsiTheme="minorHAnsi"/>
          <w:szCs w:val="22"/>
          <w:lang w:val="de-DE"/>
        </w:rPr>
        <w:t xml:space="preserve"> aufleuchten. Die vernetzten LEDs im Bodenbelag sowie die darzustellenden Motive lassen sich per Smartphone oder Mausklick vorprogrammieren oder personalisieren. Auch Internet-Inhalte lassen sind in Echtzeit darstellen, da sich das </w:t>
      </w:r>
      <w:r w:rsidR="00AD59B5">
        <w:rPr>
          <w:rFonts w:asciiTheme="minorHAnsi" w:hAnsiTheme="minorHAnsi"/>
          <w:szCs w:val="22"/>
          <w:lang w:val="de-DE"/>
        </w:rPr>
        <w:t>C</w:t>
      </w:r>
      <w:r w:rsidRPr="00BF02E3">
        <w:rPr>
          <w:rFonts w:asciiTheme="minorHAnsi" w:hAnsiTheme="minorHAnsi"/>
          <w:szCs w:val="22"/>
          <w:lang w:val="de-DE"/>
        </w:rPr>
        <w:t>loud-basierte Content-Manage-</w:t>
      </w:r>
      <w:proofErr w:type="spellStart"/>
      <w:r w:rsidRPr="00BF02E3">
        <w:rPr>
          <w:rFonts w:asciiTheme="minorHAnsi" w:hAnsiTheme="minorHAnsi"/>
          <w:szCs w:val="22"/>
          <w:lang w:val="de-DE"/>
        </w:rPr>
        <w:lastRenderedPageBreak/>
        <w:t>ment</w:t>
      </w:r>
      <w:proofErr w:type="spellEnd"/>
      <w:r w:rsidRPr="00BF02E3">
        <w:rPr>
          <w:rFonts w:asciiTheme="minorHAnsi" w:hAnsiTheme="minorHAnsi"/>
          <w:szCs w:val="22"/>
          <w:lang w:val="de-DE"/>
        </w:rPr>
        <w:t xml:space="preserve">-System mit einem externen </w:t>
      </w:r>
      <w:proofErr w:type="spellStart"/>
      <w:r w:rsidRPr="00BF02E3">
        <w:rPr>
          <w:rFonts w:asciiTheme="minorHAnsi" w:hAnsiTheme="minorHAnsi"/>
          <w:szCs w:val="22"/>
          <w:lang w:val="de-DE"/>
        </w:rPr>
        <w:t>Social</w:t>
      </w:r>
      <w:proofErr w:type="spellEnd"/>
      <w:r w:rsidRPr="00BF02E3">
        <w:rPr>
          <w:rFonts w:asciiTheme="minorHAnsi" w:hAnsiTheme="minorHAnsi"/>
          <w:szCs w:val="22"/>
          <w:lang w:val="de-DE"/>
        </w:rPr>
        <w:t xml:space="preserve">-Media-Kanal wie einem Twitter-Feed verbinden kann. </w:t>
      </w:r>
    </w:p>
    <w:p w14:paraId="176A191B" w14:textId="77777777" w:rsidR="00BF02E3" w:rsidRPr="00BF02E3" w:rsidRDefault="00BF02E3" w:rsidP="00BF02E3">
      <w:pPr>
        <w:rPr>
          <w:rFonts w:asciiTheme="minorHAnsi" w:hAnsiTheme="minorHAnsi" w:cstheme="minorHAnsi"/>
          <w:szCs w:val="22"/>
          <w:lang w:val="de-DE"/>
        </w:rPr>
      </w:pPr>
    </w:p>
    <w:p w14:paraId="5C51EB96" w14:textId="5837E697" w:rsidR="00BF02E3" w:rsidRPr="00BF02E3" w:rsidRDefault="00AD59B5" w:rsidP="00BF02E3">
      <w:pPr>
        <w:rPr>
          <w:rFonts w:asciiTheme="minorHAnsi" w:hAnsiTheme="minorHAnsi" w:cstheme="minorHAnsi"/>
          <w:szCs w:val="22"/>
          <w:lang w:val="de-DE"/>
        </w:rPr>
      </w:pPr>
      <w:r>
        <w:rPr>
          <w:rFonts w:asciiTheme="minorHAnsi" w:hAnsiTheme="minorHAnsi"/>
          <w:szCs w:val="22"/>
          <w:lang w:val="de-DE"/>
        </w:rPr>
        <w:t>„</w:t>
      </w:r>
      <w:r w:rsidR="00AD651A">
        <w:rPr>
          <w:rFonts w:asciiTheme="minorHAnsi" w:hAnsiTheme="minorHAnsi"/>
          <w:szCs w:val="22"/>
          <w:lang w:val="de-DE"/>
        </w:rPr>
        <w:t>Licht wird in zunehmendem Mass</w:t>
      </w:r>
      <w:r w:rsidR="00BF02E3" w:rsidRPr="00BF02E3">
        <w:rPr>
          <w:rFonts w:asciiTheme="minorHAnsi" w:hAnsiTheme="minorHAnsi"/>
          <w:szCs w:val="22"/>
          <w:lang w:val="de-DE"/>
        </w:rPr>
        <w:t xml:space="preserve">e in Böden, Wände und Decken eingebettet. Diese jüngste Innovation mit </w:t>
      </w:r>
      <w:proofErr w:type="spellStart"/>
      <w:r w:rsidR="00BF02E3" w:rsidRPr="00BF02E3">
        <w:rPr>
          <w:rFonts w:asciiTheme="minorHAnsi" w:hAnsiTheme="minorHAnsi"/>
          <w:szCs w:val="22"/>
          <w:lang w:val="de-DE"/>
        </w:rPr>
        <w:t>Tarkett</w:t>
      </w:r>
      <w:proofErr w:type="spellEnd"/>
      <w:r w:rsidR="00BF02E3" w:rsidRPr="00BF02E3">
        <w:rPr>
          <w:rFonts w:asciiTheme="minorHAnsi" w:hAnsiTheme="minorHAnsi"/>
          <w:szCs w:val="22"/>
          <w:lang w:val="de-DE"/>
        </w:rPr>
        <w:t xml:space="preserve"> erweitert diesen Trend und bietet neue Möglichkeiten, Käufer, Besucher und Mitarbeiter anzusprechen. Licht kann genut</w:t>
      </w:r>
      <w:r w:rsidR="00AD651A">
        <w:rPr>
          <w:rFonts w:asciiTheme="minorHAnsi" w:hAnsiTheme="minorHAnsi"/>
          <w:szCs w:val="22"/>
          <w:lang w:val="de-DE"/>
        </w:rPr>
        <w:t xml:space="preserve">zt werden, um Menschen zu </w:t>
      </w:r>
      <w:proofErr w:type="spellStart"/>
      <w:r w:rsidR="00AD651A">
        <w:rPr>
          <w:rFonts w:asciiTheme="minorHAnsi" w:hAnsiTheme="minorHAnsi"/>
          <w:szCs w:val="22"/>
          <w:lang w:val="de-DE"/>
        </w:rPr>
        <w:t>begrüss</w:t>
      </w:r>
      <w:r w:rsidR="00BF02E3" w:rsidRPr="00BF02E3">
        <w:rPr>
          <w:rFonts w:asciiTheme="minorHAnsi" w:hAnsiTheme="minorHAnsi"/>
          <w:szCs w:val="22"/>
          <w:lang w:val="de-DE"/>
        </w:rPr>
        <w:t>en</w:t>
      </w:r>
      <w:proofErr w:type="spellEnd"/>
      <w:r w:rsidR="00BF02E3" w:rsidRPr="00BF02E3">
        <w:rPr>
          <w:rFonts w:asciiTheme="minorHAnsi" w:hAnsiTheme="minorHAnsi"/>
          <w:szCs w:val="22"/>
          <w:lang w:val="de-DE"/>
        </w:rPr>
        <w:t xml:space="preserve"> und zu leiten, sie auf Sonderangebote aufmerksam zu machen oder ihnen Werbung zu zeigen. Bei einer Verbindung mit dem Internet können dynamische Echtzeit-Informationen jeglicher Art angezeigt werden und über den Remote-Zugriff kann der Händler mehrere Sektoren programmieren</w:t>
      </w:r>
      <w:r>
        <w:rPr>
          <w:rFonts w:asciiTheme="minorHAnsi" w:hAnsiTheme="minorHAnsi"/>
          <w:szCs w:val="22"/>
          <w:lang w:val="de-DE"/>
        </w:rPr>
        <w:t>“</w:t>
      </w:r>
      <w:r w:rsidR="00BF02E3" w:rsidRPr="00BF02E3">
        <w:rPr>
          <w:rFonts w:asciiTheme="minorHAnsi" w:hAnsiTheme="minorHAnsi"/>
          <w:szCs w:val="22"/>
          <w:lang w:val="de-DE"/>
        </w:rPr>
        <w:t xml:space="preserve">, erläutert Dr. Bernd </w:t>
      </w:r>
      <w:proofErr w:type="spellStart"/>
      <w:r w:rsidR="00BF02E3" w:rsidRPr="00BF02E3">
        <w:rPr>
          <w:rFonts w:asciiTheme="minorHAnsi" w:hAnsiTheme="minorHAnsi"/>
          <w:szCs w:val="22"/>
          <w:lang w:val="de-DE"/>
        </w:rPr>
        <w:t>Voelpel</w:t>
      </w:r>
      <w:proofErr w:type="spellEnd"/>
      <w:r w:rsidR="00BF02E3" w:rsidRPr="00BF02E3">
        <w:rPr>
          <w:rFonts w:asciiTheme="minorHAnsi" w:hAnsiTheme="minorHAnsi"/>
          <w:szCs w:val="22"/>
          <w:lang w:val="de-DE"/>
        </w:rPr>
        <w:t xml:space="preserve">, General Manager </w:t>
      </w:r>
      <w:proofErr w:type="spellStart"/>
      <w:r w:rsidR="00BF02E3" w:rsidRPr="00BF02E3">
        <w:rPr>
          <w:rFonts w:asciiTheme="minorHAnsi" w:hAnsiTheme="minorHAnsi"/>
          <w:szCs w:val="22"/>
          <w:lang w:val="de-DE"/>
        </w:rPr>
        <w:t>Luminous</w:t>
      </w:r>
      <w:proofErr w:type="spellEnd"/>
      <w:r w:rsidR="00BF02E3" w:rsidRPr="00BF02E3">
        <w:rPr>
          <w:rFonts w:asciiTheme="minorHAnsi" w:hAnsiTheme="minorHAnsi"/>
          <w:szCs w:val="22"/>
          <w:lang w:val="de-DE"/>
        </w:rPr>
        <w:t xml:space="preserve"> bei Philips Lighting.</w:t>
      </w:r>
    </w:p>
    <w:p w14:paraId="4DC7BDF8" w14:textId="77777777" w:rsidR="00BF02E3" w:rsidRPr="00BF02E3" w:rsidRDefault="00BF02E3" w:rsidP="00BF02E3">
      <w:pPr>
        <w:rPr>
          <w:rFonts w:asciiTheme="minorHAnsi" w:hAnsiTheme="minorHAnsi" w:cstheme="minorHAnsi"/>
          <w:szCs w:val="22"/>
          <w:lang w:val="de-DE"/>
        </w:rPr>
      </w:pPr>
    </w:p>
    <w:p w14:paraId="02CFC331" w14:textId="0D282455" w:rsidR="00BF02E3" w:rsidRPr="00BF02E3" w:rsidRDefault="00AD651A" w:rsidP="00BF02E3">
      <w:pPr>
        <w:rPr>
          <w:rFonts w:asciiTheme="minorHAnsi" w:hAnsiTheme="minorHAnsi" w:cstheme="minorHAnsi"/>
          <w:szCs w:val="22"/>
          <w:lang w:val="de-DE"/>
        </w:rPr>
      </w:pPr>
      <w:r>
        <w:rPr>
          <w:rFonts w:asciiTheme="minorHAnsi" w:hAnsiTheme="minorHAnsi"/>
          <w:b/>
          <w:szCs w:val="22"/>
          <w:lang w:val="de-DE"/>
        </w:rPr>
        <w:t>Hinweis</w:t>
      </w:r>
      <w:r w:rsidR="00BF02E3" w:rsidRPr="00BF02E3">
        <w:rPr>
          <w:rFonts w:asciiTheme="minorHAnsi" w:hAnsiTheme="minorHAnsi"/>
          <w:b/>
          <w:szCs w:val="22"/>
          <w:lang w:val="de-DE"/>
        </w:rPr>
        <w:t xml:space="preserve"> an die Redaktion:</w:t>
      </w:r>
    </w:p>
    <w:p w14:paraId="777FD815" w14:textId="77777777" w:rsidR="00BF02E3" w:rsidRPr="00BF02E3" w:rsidRDefault="00BF02E3" w:rsidP="00BF02E3">
      <w:pPr>
        <w:rPr>
          <w:rFonts w:asciiTheme="minorHAnsi" w:hAnsiTheme="minorHAnsi" w:cstheme="minorHAnsi"/>
          <w:b/>
          <w:szCs w:val="22"/>
          <w:lang w:val="de-DE"/>
        </w:rPr>
      </w:pPr>
    </w:p>
    <w:p w14:paraId="7E91A10D" w14:textId="77777777" w:rsidR="00BF02E3" w:rsidRPr="00BF02E3" w:rsidRDefault="00BF02E3" w:rsidP="00BF02E3">
      <w:pPr>
        <w:rPr>
          <w:rFonts w:asciiTheme="minorHAnsi" w:hAnsiTheme="minorHAnsi" w:cstheme="minorHAnsi"/>
          <w:b/>
          <w:szCs w:val="22"/>
          <w:lang w:val="de-DE"/>
        </w:rPr>
      </w:pPr>
      <w:r w:rsidRPr="00BF02E3">
        <w:rPr>
          <w:rFonts w:asciiTheme="minorHAnsi" w:hAnsiTheme="minorHAnsi"/>
          <w:b/>
          <w:szCs w:val="22"/>
          <w:lang w:val="de-DE"/>
        </w:rPr>
        <w:t xml:space="preserve">Wie alles begann </w:t>
      </w:r>
    </w:p>
    <w:p w14:paraId="33DC776B" w14:textId="5D348DB5" w:rsidR="00BF02E3" w:rsidRPr="00BF02E3" w:rsidRDefault="00BF02E3" w:rsidP="00BF02E3">
      <w:pPr>
        <w:rPr>
          <w:rFonts w:asciiTheme="minorHAnsi" w:hAnsiTheme="minorHAnsi"/>
          <w:szCs w:val="22"/>
          <w:lang w:val="de-DE"/>
        </w:rPr>
      </w:pPr>
      <w:r w:rsidRPr="00BF02E3">
        <w:rPr>
          <w:rFonts w:asciiTheme="minorHAnsi" w:hAnsiTheme="minorHAnsi"/>
          <w:szCs w:val="22"/>
          <w:lang w:val="de-DE"/>
        </w:rPr>
        <w:t xml:space="preserve">Die Zusammenarbeit zwischen Philips Lighting und </w:t>
      </w:r>
      <w:proofErr w:type="spellStart"/>
      <w:r w:rsidRPr="00BF02E3">
        <w:rPr>
          <w:rFonts w:asciiTheme="minorHAnsi" w:hAnsiTheme="minorHAnsi"/>
          <w:szCs w:val="22"/>
          <w:lang w:val="de-DE"/>
        </w:rPr>
        <w:t>Tarkett</w:t>
      </w:r>
      <w:proofErr w:type="spellEnd"/>
      <w:r w:rsidRPr="00BF02E3">
        <w:rPr>
          <w:rFonts w:asciiTheme="minorHAnsi" w:hAnsiTheme="minorHAnsi"/>
          <w:szCs w:val="22"/>
          <w:lang w:val="de-DE"/>
        </w:rPr>
        <w:t xml:space="preserve"> begann im Jahr 2013 mit der Einführung von </w:t>
      </w:r>
      <w:proofErr w:type="spellStart"/>
      <w:r w:rsidRPr="00BF02E3">
        <w:rPr>
          <w:rFonts w:asciiTheme="minorHAnsi" w:hAnsiTheme="minorHAnsi"/>
          <w:szCs w:val="22"/>
          <w:lang w:val="de-DE"/>
        </w:rPr>
        <w:t>Luminous</w:t>
      </w:r>
      <w:proofErr w:type="spellEnd"/>
      <w:r w:rsidRPr="00BF02E3">
        <w:rPr>
          <w:rFonts w:asciiTheme="minorHAnsi" w:hAnsiTheme="minorHAnsi"/>
          <w:szCs w:val="22"/>
          <w:lang w:val="de-DE"/>
        </w:rPr>
        <w:t xml:space="preserve"> </w:t>
      </w:r>
      <w:proofErr w:type="spellStart"/>
      <w:r w:rsidRPr="00BF02E3">
        <w:rPr>
          <w:rFonts w:asciiTheme="minorHAnsi" w:hAnsiTheme="minorHAnsi"/>
          <w:szCs w:val="22"/>
          <w:lang w:val="de-DE"/>
        </w:rPr>
        <w:t>Carpets</w:t>
      </w:r>
      <w:proofErr w:type="spellEnd"/>
      <w:r w:rsidRPr="00BF02E3">
        <w:rPr>
          <w:rFonts w:asciiTheme="minorHAnsi" w:hAnsiTheme="minorHAnsi"/>
          <w:szCs w:val="22"/>
          <w:lang w:val="de-DE"/>
        </w:rPr>
        <w:t xml:space="preserve"> gemeinsam mit </w:t>
      </w:r>
      <w:proofErr w:type="spellStart"/>
      <w:r w:rsidRPr="00BF02E3">
        <w:rPr>
          <w:rFonts w:asciiTheme="minorHAnsi" w:hAnsiTheme="minorHAnsi"/>
          <w:szCs w:val="22"/>
          <w:lang w:val="de-DE"/>
        </w:rPr>
        <w:t>Desso</w:t>
      </w:r>
      <w:proofErr w:type="spellEnd"/>
      <w:r w:rsidRPr="00BF02E3">
        <w:rPr>
          <w:rFonts w:asciiTheme="minorHAnsi" w:hAnsiTheme="minorHAnsi"/>
          <w:szCs w:val="22"/>
          <w:lang w:val="de-DE"/>
        </w:rPr>
        <w:t xml:space="preserve">, einem </w:t>
      </w:r>
      <w:proofErr w:type="spellStart"/>
      <w:r w:rsidRPr="00BF02E3">
        <w:rPr>
          <w:rFonts w:asciiTheme="minorHAnsi" w:hAnsiTheme="minorHAnsi"/>
          <w:szCs w:val="22"/>
          <w:lang w:val="de-DE"/>
        </w:rPr>
        <w:t>Tarkett</w:t>
      </w:r>
      <w:proofErr w:type="spellEnd"/>
      <w:r w:rsidRPr="00BF02E3">
        <w:rPr>
          <w:rFonts w:asciiTheme="minorHAnsi" w:hAnsiTheme="minorHAnsi"/>
          <w:szCs w:val="22"/>
          <w:lang w:val="de-DE"/>
        </w:rPr>
        <w:t>-Unternehmen. Mehrere Büros und Veranstaltungsorte haben sich für diese einzigartige Lösung entschieden, weil sie die Möglichkeit zur Darstel</w:t>
      </w:r>
      <w:r w:rsidR="00AD651A">
        <w:rPr>
          <w:rFonts w:asciiTheme="minorHAnsi" w:hAnsiTheme="minorHAnsi"/>
          <w:szCs w:val="22"/>
          <w:lang w:val="de-DE"/>
        </w:rPr>
        <w:t xml:space="preserve">lung persönlicher </w:t>
      </w:r>
      <w:proofErr w:type="spellStart"/>
      <w:r w:rsidR="00AD651A">
        <w:rPr>
          <w:rFonts w:asciiTheme="minorHAnsi" w:hAnsiTheme="minorHAnsi"/>
          <w:szCs w:val="22"/>
          <w:lang w:val="de-DE"/>
        </w:rPr>
        <w:t>Begrüss</w:t>
      </w:r>
      <w:r w:rsidRPr="00BF02E3">
        <w:rPr>
          <w:rFonts w:asciiTheme="minorHAnsi" w:hAnsiTheme="minorHAnsi"/>
          <w:szCs w:val="22"/>
          <w:lang w:val="de-DE"/>
        </w:rPr>
        <w:t>ungsnachrichten</w:t>
      </w:r>
      <w:proofErr w:type="spellEnd"/>
      <w:r w:rsidRPr="00BF02E3">
        <w:rPr>
          <w:rFonts w:asciiTheme="minorHAnsi" w:hAnsiTheme="minorHAnsi"/>
          <w:szCs w:val="22"/>
          <w:lang w:val="de-DE"/>
        </w:rPr>
        <w:t>, zur Markenbetonung und zum Leiten der Besucher bietet.</w:t>
      </w:r>
    </w:p>
    <w:p w14:paraId="2BDE1BEA" w14:textId="77777777" w:rsidR="00BF02E3" w:rsidRPr="00BF02E3" w:rsidRDefault="00BF02E3" w:rsidP="00BF02E3">
      <w:pPr>
        <w:rPr>
          <w:rFonts w:asciiTheme="minorHAnsi" w:hAnsiTheme="minorHAnsi" w:cstheme="minorHAnsi"/>
          <w:szCs w:val="22"/>
          <w:lang w:val="de-DE"/>
        </w:rPr>
      </w:pPr>
    </w:p>
    <w:p w14:paraId="1E5D3907" w14:textId="77777777" w:rsidR="00C62964" w:rsidRPr="004F7A5D" w:rsidRDefault="00C62964" w:rsidP="00C62964">
      <w:pPr>
        <w:rPr>
          <w:rFonts w:cs="Calibri"/>
          <w:b/>
          <w:szCs w:val="22"/>
          <w:lang w:val="de-DE"/>
        </w:rPr>
      </w:pPr>
      <w:r w:rsidRPr="004F7A5D">
        <w:rPr>
          <w:rFonts w:cs="Calibri"/>
          <w:b/>
          <w:szCs w:val="22"/>
          <w:lang w:val="de-DE"/>
        </w:rPr>
        <w:t>Weitere Informationen für Journalisten</w:t>
      </w:r>
    </w:p>
    <w:p w14:paraId="7961917D" w14:textId="77777777" w:rsidR="00C62964" w:rsidRPr="00FD4590" w:rsidRDefault="00C62964" w:rsidP="00C62964">
      <w:pPr>
        <w:pStyle w:val="Textkrper"/>
        <w:ind w:right="0"/>
        <w:rPr>
          <w:rFonts w:ascii="Calibri" w:hAnsi="Calibri"/>
          <w:bCs/>
          <w:sz w:val="22"/>
          <w:szCs w:val="22"/>
          <w:lang w:val="de-CH"/>
        </w:rPr>
      </w:pPr>
      <w:r w:rsidRPr="00FD4590">
        <w:rPr>
          <w:rFonts w:ascii="Calibri" w:hAnsi="Calibri"/>
          <w:bCs/>
          <w:sz w:val="22"/>
          <w:szCs w:val="22"/>
          <w:lang w:val="de-CH"/>
        </w:rPr>
        <w:t xml:space="preserve">Pressesprecherin Philips Lighting </w:t>
      </w:r>
      <w:proofErr w:type="spellStart"/>
      <w:r w:rsidRPr="00FD4590">
        <w:rPr>
          <w:rFonts w:ascii="Calibri" w:hAnsi="Calibri"/>
          <w:bCs/>
          <w:sz w:val="22"/>
          <w:szCs w:val="22"/>
          <w:lang w:val="de-CH"/>
        </w:rPr>
        <w:t>Switzerland</w:t>
      </w:r>
      <w:proofErr w:type="spellEnd"/>
      <w:r w:rsidRPr="00FD4590">
        <w:rPr>
          <w:rFonts w:ascii="Calibri" w:hAnsi="Calibri"/>
          <w:bCs/>
          <w:sz w:val="22"/>
          <w:szCs w:val="22"/>
          <w:lang w:val="de-CH"/>
        </w:rPr>
        <w:t xml:space="preserve"> AG </w:t>
      </w:r>
    </w:p>
    <w:p w14:paraId="2F176159" w14:textId="77777777" w:rsidR="00C62964" w:rsidRPr="002C453A" w:rsidRDefault="00C62964" w:rsidP="00C62964">
      <w:pPr>
        <w:pStyle w:val="Textkrper"/>
        <w:ind w:right="0"/>
        <w:rPr>
          <w:rFonts w:ascii="Calibri" w:hAnsi="Calibri"/>
          <w:bCs/>
          <w:sz w:val="22"/>
          <w:szCs w:val="22"/>
        </w:rPr>
      </w:pPr>
      <w:r w:rsidRPr="002C453A">
        <w:rPr>
          <w:rFonts w:ascii="Calibri" w:hAnsi="Calibri"/>
          <w:bCs/>
          <w:sz w:val="22"/>
          <w:szCs w:val="22"/>
        </w:rPr>
        <w:t>Charlotte Loyal</w:t>
      </w:r>
    </w:p>
    <w:p w14:paraId="2EFE4D67" w14:textId="77777777" w:rsidR="00C62964" w:rsidRPr="002C453A" w:rsidRDefault="00C62964" w:rsidP="00C62964">
      <w:pPr>
        <w:pStyle w:val="Textkrper"/>
        <w:ind w:right="0"/>
        <w:rPr>
          <w:rFonts w:ascii="Calibri" w:hAnsi="Calibri"/>
          <w:bCs/>
          <w:sz w:val="22"/>
          <w:szCs w:val="22"/>
        </w:rPr>
      </w:pPr>
      <w:r w:rsidRPr="002C453A">
        <w:rPr>
          <w:rFonts w:ascii="Calibri" w:hAnsi="Calibri"/>
          <w:bCs/>
          <w:sz w:val="22"/>
          <w:szCs w:val="22"/>
        </w:rPr>
        <w:t>Tel: +41 (0) 79 584 0083</w:t>
      </w:r>
    </w:p>
    <w:p w14:paraId="6CEC397D" w14:textId="77777777" w:rsidR="00C62964" w:rsidRPr="002C453A" w:rsidRDefault="00C62964" w:rsidP="00C62964">
      <w:pPr>
        <w:rPr>
          <w:bCs/>
          <w:szCs w:val="22"/>
        </w:rPr>
      </w:pPr>
      <w:r w:rsidRPr="002C453A">
        <w:rPr>
          <w:bCs/>
          <w:szCs w:val="22"/>
        </w:rPr>
        <w:t xml:space="preserve">E-Mail: </w:t>
      </w:r>
      <w:hyperlink r:id="rId9" w:history="1">
        <w:r w:rsidRPr="002C453A">
          <w:rPr>
            <w:rStyle w:val="Hyperlink"/>
            <w:rFonts w:cs="Arial"/>
          </w:rPr>
          <w:t>charlotte.loyal@philips.com</w:t>
        </w:r>
      </w:hyperlink>
      <w:r w:rsidRPr="002C453A">
        <w:rPr>
          <w:bCs/>
          <w:szCs w:val="22"/>
        </w:rPr>
        <w:t xml:space="preserve"> </w:t>
      </w:r>
    </w:p>
    <w:p w14:paraId="3D665EC8" w14:textId="77777777" w:rsidR="00C62964" w:rsidRPr="002C453A" w:rsidRDefault="00C62964" w:rsidP="00C62964">
      <w:pPr>
        <w:pStyle w:val="Textkrper"/>
        <w:ind w:right="0"/>
        <w:rPr>
          <w:rFonts w:ascii="Calibri" w:hAnsi="Calibri"/>
          <w:bCs/>
          <w:sz w:val="22"/>
          <w:szCs w:val="22"/>
        </w:rPr>
      </w:pPr>
    </w:p>
    <w:p w14:paraId="1B4EE790" w14:textId="77777777" w:rsidR="00C62964" w:rsidRPr="007F358E" w:rsidRDefault="00C62964" w:rsidP="00C62964">
      <w:pPr>
        <w:pStyle w:val="Textkrper"/>
        <w:ind w:right="0"/>
        <w:rPr>
          <w:rFonts w:ascii="Calibri" w:hAnsi="Calibri"/>
          <w:bCs/>
          <w:sz w:val="22"/>
          <w:szCs w:val="22"/>
          <w:lang w:val="de-CH"/>
        </w:rPr>
      </w:pPr>
      <w:r w:rsidRPr="007F358E">
        <w:rPr>
          <w:rFonts w:ascii="Calibri" w:hAnsi="Calibri"/>
          <w:bCs/>
          <w:sz w:val="22"/>
          <w:szCs w:val="22"/>
          <w:lang w:val="de-CH"/>
        </w:rPr>
        <w:t xml:space="preserve">Philips Lighting </w:t>
      </w:r>
      <w:proofErr w:type="spellStart"/>
      <w:r w:rsidRPr="007F358E">
        <w:rPr>
          <w:rFonts w:ascii="Calibri" w:hAnsi="Calibri"/>
          <w:bCs/>
          <w:sz w:val="22"/>
          <w:szCs w:val="22"/>
          <w:lang w:val="de-CH"/>
        </w:rPr>
        <w:t>Switzerland</w:t>
      </w:r>
      <w:proofErr w:type="spellEnd"/>
      <w:r w:rsidRPr="007F358E">
        <w:rPr>
          <w:rFonts w:ascii="Calibri" w:hAnsi="Calibri"/>
          <w:bCs/>
          <w:sz w:val="22"/>
          <w:szCs w:val="22"/>
          <w:lang w:val="de-CH"/>
        </w:rPr>
        <w:t xml:space="preserve"> AG, </w:t>
      </w:r>
      <w:proofErr w:type="spellStart"/>
      <w:r>
        <w:rPr>
          <w:rFonts w:ascii="Calibri" w:hAnsi="Calibri"/>
          <w:bCs/>
          <w:sz w:val="22"/>
          <w:szCs w:val="22"/>
          <w:lang w:val="de-CH"/>
        </w:rPr>
        <w:t>Allmendstrasse</w:t>
      </w:r>
      <w:proofErr w:type="spellEnd"/>
      <w:r>
        <w:rPr>
          <w:rFonts w:ascii="Calibri" w:hAnsi="Calibri"/>
          <w:bCs/>
          <w:sz w:val="22"/>
          <w:szCs w:val="22"/>
          <w:lang w:val="de-CH"/>
        </w:rPr>
        <w:t xml:space="preserve"> 140, 8027 Zürich</w:t>
      </w:r>
    </w:p>
    <w:p w14:paraId="3D164F09" w14:textId="77777777" w:rsidR="00C62964" w:rsidRPr="007F358E" w:rsidRDefault="00C62964" w:rsidP="00C62964">
      <w:pPr>
        <w:rPr>
          <w:rStyle w:val="Hyperlink"/>
          <w:color w:val="auto"/>
          <w:szCs w:val="22"/>
          <w:lang w:val="de-CH"/>
        </w:rPr>
      </w:pPr>
    </w:p>
    <w:p w14:paraId="1BE2F04D" w14:textId="77777777" w:rsidR="00C62964" w:rsidRPr="00FD4590" w:rsidRDefault="00C62964" w:rsidP="00C62964">
      <w:pPr>
        <w:rPr>
          <w:rFonts w:asciiTheme="minorHAnsi" w:hAnsiTheme="minorHAnsi" w:cstheme="minorHAnsi"/>
          <w:szCs w:val="22"/>
          <w:lang w:val="de-CH"/>
        </w:rPr>
      </w:pPr>
      <w:r w:rsidRPr="00FD4590">
        <w:rPr>
          <w:rFonts w:asciiTheme="minorHAnsi" w:hAnsiTheme="minorHAnsi" w:cstheme="minorHAnsi"/>
          <w:b/>
          <w:bCs/>
          <w:iCs/>
          <w:szCs w:val="22"/>
          <w:lang w:val="de-CH"/>
        </w:rPr>
        <w:t>Über Philips Lighting</w:t>
      </w:r>
    </w:p>
    <w:p w14:paraId="6C298041" w14:textId="2C14842F" w:rsidR="00C62964" w:rsidRPr="007F358E" w:rsidRDefault="00C62964" w:rsidP="00C62964">
      <w:pPr>
        <w:rPr>
          <w:rStyle w:val="Hyperlink"/>
          <w:color w:val="auto"/>
          <w:szCs w:val="22"/>
          <w:u w:val="none"/>
          <w:lang w:val="de-DE"/>
        </w:rPr>
      </w:pPr>
      <w:r w:rsidRPr="00FD4590">
        <w:rPr>
          <w:rStyle w:val="p-body-copy-02"/>
          <w:szCs w:val="22"/>
          <w:lang w:val="de-CH"/>
        </w:rPr>
        <w:t>Philips Lighting (Euronext Amsterdam: L</w:t>
      </w:r>
      <w:r w:rsidRPr="004F7A5D">
        <w:rPr>
          <w:rStyle w:val="p-body-copy-02"/>
          <w:szCs w:val="22"/>
          <w:lang w:val="de-DE"/>
        </w:rPr>
        <w:t>IGHT) ist ein weltweit führender Anbieter von Beleuchtungsprodukten, -systemen sowie -services. Das Unternehmen kombiniert seine Erkenntnisse um die positive Wirkung von Licht auf Menschen mit einer umfassenden Technologiekompetenz für innovative digitale Beleuchtu</w:t>
      </w:r>
      <w:r>
        <w:rPr>
          <w:rStyle w:val="p-body-copy-02"/>
          <w:szCs w:val="22"/>
          <w:lang w:val="de-DE"/>
        </w:rPr>
        <w:t xml:space="preserve">ngssysteme. Mit diesen </w:t>
      </w:r>
      <w:proofErr w:type="spellStart"/>
      <w:r>
        <w:rPr>
          <w:rStyle w:val="p-body-copy-02"/>
          <w:szCs w:val="22"/>
          <w:lang w:val="de-DE"/>
        </w:rPr>
        <w:t>erschliess</w:t>
      </w:r>
      <w:r w:rsidRPr="004F7A5D">
        <w:rPr>
          <w:rStyle w:val="p-body-copy-02"/>
          <w:szCs w:val="22"/>
          <w:lang w:val="de-DE"/>
        </w:rPr>
        <w:t>t</w:t>
      </w:r>
      <w:proofErr w:type="spellEnd"/>
      <w:r w:rsidRPr="004F7A5D">
        <w:rPr>
          <w:rStyle w:val="p-body-copy-02"/>
          <w:szCs w:val="22"/>
          <w:lang w:val="de-DE"/>
        </w:rPr>
        <w:t xml:space="preserve">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sidRPr="004F7A5D">
        <w:rPr>
          <w:rStyle w:val="p-body-copy-02"/>
          <w:bCs/>
          <w:szCs w:val="22"/>
          <w:lang w:val="de-DE"/>
        </w:rPr>
        <w:t>34.000 Mitarbeitern</w:t>
      </w:r>
      <w:r w:rsidRPr="004F7A5D">
        <w:rPr>
          <w:rStyle w:val="p-body-copy-02"/>
          <w:szCs w:val="22"/>
          <w:lang w:val="de-DE"/>
        </w:rPr>
        <w:t xml:space="preserve"> in mehr als 70 Ländern einen Umsatz von </w:t>
      </w:r>
      <w:r w:rsidRPr="004F7A5D">
        <w:rPr>
          <w:rStyle w:val="p-body-copy-02"/>
          <w:bCs/>
          <w:szCs w:val="22"/>
          <w:lang w:val="de-DE"/>
        </w:rPr>
        <w:t>7,1 Milliarden Euro</w:t>
      </w:r>
      <w:r w:rsidRPr="004F7A5D">
        <w:rPr>
          <w:rStyle w:val="p-body-copy-02"/>
          <w:szCs w:val="22"/>
          <w:lang w:val="de-DE"/>
        </w:rPr>
        <w:t xml:space="preserve"> erzielt. Neuigkeiten veröffentlicht Philips Lighting auf</w:t>
      </w:r>
      <w:r w:rsidR="002C453A">
        <w:rPr>
          <w:rStyle w:val="p-body-copy-02"/>
          <w:szCs w:val="22"/>
          <w:lang w:val="de-DE"/>
        </w:rPr>
        <w:t xml:space="preserve"> </w:t>
      </w:r>
      <w:hyperlink r:id="rId10" w:history="1">
        <w:r w:rsidR="002C453A" w:rsidRPr="006C2E07">
          <w:rPr>
            <w:rStyle w:val="Hyperlink"/>
            <w:lang w:val="de-DE"/>
          </w:rPr>
          <w:t>www.lighting.philips.ch/firma/newsroom/presseinformationen</w:t>
        </w:r>
      </w:hyperlink>
      <w:r w:rsidR="002C453A">
        <w:rPr>
          <w:rStyle w:val="p-body-copy-02"/>
          <w:szCs w:val="22"/>
          <w:lang w:val="de-DE"/>
        </w:rPr>
        <w:t>.</w:t>
      </w:r>
      <w:r w:rsidR="002C453A" w:rsidRPr="007F358E">
        <w:rPr>
          <w:rStyle w:val="Hyperlink"/>
          <w:color w:val="auto"/>
          <w:szCs w:val="22"/>
          <w:u w:val="none"/>
          <w:lang w:val="de-DE"/>
        </w:rPr>
        <w:t xml:space="preserve"> </w:t>
      </w:r>
    </w:p>
    <w:p w14:paraId="0F2A25FE" w14:textId="77777777" w:rsidR="00C62964" w:rsidRDefault="00C62964" w:rsidP="00C62964">
      <w:pPr>
        <w:rPr>
          <w:rStyle w:val="Hyperlink"/>
          <w:szCs w:val="22"/>
          <w:lang w:val="de-DE"/>
        </w:rPr>
      </w:pPr>
    </w:p>
    <w:p w14:paraId="5301A425" w14:textId="77777777" w:rsidR="00145CE4" w:rsidRDefault="00145CE4" w:rsidP="00526B15">
      <w:pPr>
        <w:rPr>
          <w:rStyle w:val="Hyperlink"/>
          <w:rFonts w:asciiTheme="minorHAnsi" w:hAnsiTheme="minorHAnsi"/>
          <w:color w:val="auto"/>
          <w:szCs w:val="22"/>
          <w:lang w:val="de-DE"/>
        </w:rPr>
      </w:pPr>
    </w:p>
    <w:p w14:paraId="010311F0" w14:textId="77777777" w:rsidR="00145CE4" w:rsidRDefault="00145CE4" w:rsidP="00526B15">
      <w:pPr>
        <w:rPr>
          <w:rStyle w:val="Hyperlink"/>
          <w:rFonts w:asciiTheme="minorHAnsi" w:hAnsiTheme="minorHAnsi"/>
          <w:color w:val="auto"/>
          <w:szCs w:val="22"/>
          <w:lang w:val="de-DE"/>
        </w:rPr>
      </w:pPr>
    </w:p>
    <w:p w14:paraId="7E482547" w14:textId="77777777" w:rsidR="00B64479" w:rsidRDefault="00B64479" w:rsidP="00526B15">
      <w:pPr>
        <w:rPr>
          <w:rStyle w:val="Hyperlink"/>
          <w:rFonts w:asciiTheme="minorHAnsi" w:hAnsiTheme="minorHAnsi"/>
          <w:color w:val="auto"/>
          <w:szCs w:val="22"/>
          <w:lang w:val="de-DE"/>
        </w:rPr>
      </w:pPr>
      <w:bookmarkStart w:id="0" w:name="_GoBack"/>
      <w:bookmarkEnd w:id="0"/>
    </w:p>
    <w:p w14:paraId="5180448D" w14:textId="77777777" w:rsidR="00AD651A" w:rsidRPr="00BF02E3" w:rsidRDefault="00AD651A" w:rsidP="00526B15">
      <w:pPr>
        <w:rPr>
          <w:rStyle w:val="Hyperlink"/>
          <w:rFonts w:asciiTheme="minorHAnsi" w:hAnsiTheme="minorHAnsi"/>
          <w:color w:val="auto"/>
          <w:szCs w:val="22"/>
          <w:lang w:val="de-DE"/>
        </w:rPr>
      </w:pPr>
    </w:p>
    <w:p w14:paraId="06CF86EE" w14:textId="6DD3C647" w:rsidR="00BF02E3" w:rsidRPr="00BF02E3" w:rsidRDefault="00145CE4" w:rsidP="00BF02E3">
      <w:pPr>
        <w:rPr>
          <w:rFonts w:cs="Tahoma"/>
          <w:b/>
          <w:bCs/>
          <w:szCs w:val="22"/>
          <w:lang w:val="de-DE"/>
        </w:rPr>
      </w:pPr>
      <w:r>
        <w:rPr>
          <w:b/>
          <w:bCs/>
          <w:szCs w:val="22"/>
          <w:lang w:val="de-DE"/>
        </w:rPr>
        <w:lastRenderedPageBreak/>
        <w:t xml:space="preserve">Über </w:t>
      </w:r>
      <w:proofErr w:type="spellStart"/>
      <w:r w:rsidR="00BF02E3" w:rsidRPr="00BF02E3">
        <w:rPr>
          <w:b/>
          <w:bCs/>
          <w:szCs w:val="22"/>
          <w:lang w:val="de-DE"/>
        </w:rPr>
        <w:t>Tarkett</w:t>
      </w:r>
      <w:proofErr w:type="spellEnd"/>
    </w:p>
    <w:p w14:paraId="5C1353D4" w14:textId="02D0A631" w:rsidR="00BF02E3" w:rsidRPr="00BF02E3" w:rsidRDefault="00BF02E3" w:rsidP="00BF02E3">
      <w:pPr>
        <w:rPr>
          <w:rStyle w:val="Hyperlink"/>
          <w:rFonts w:asciiTheme="minorHAnsi" w:hAnsiTheme="minorHAnsi"/>
          <w:color w:val="auto"/>
          <w:szCs w:val="22"/>
          <w:lang w:val="de-DE"/>
        </w:rPr>
      </w:pPr>
      <w:r w:rsidRPr="00BF02E3">
        <w:rPr>
          <w:lang w:val="de-DE"/>
        </w:rPr>
        <w:t xml:space="preserve">Mit einem Nettoumsatz von mehr als 2,7 Mrd. Euro im Jahr 2016 ist </w:t>
      </w:r>
      <w:proofErr w:type="spellStart"/>
      <w:r w:rsidRPr="00BF02E3">
        <w:rPr>
          <w:lang w:val="de-DE"/>
        </w:rPr>
        <w:t>Tarkett</w:t>
      </w:r>
      <w:proofErr w:type="spellEnd"/>
      <w:r w:rsidRPr="00BF02E3">
        <w:rPr>
          <w:lang w:val="de-DE"/>
        </w:rPr>
        <w:t xml:space="preserve"> ein weltweit führender Anbieter von </w:t>
      </w:r>
      <w:r w:rsidR="00C62964">
        <w:rPr>
          <w:lang w:val="de-DE"/>
        </w:rPr>
        <w:t xml:space="preserve">innovativen Lösungen für </w:t>
      </w:r>
      <w:proofErr w:type="spellStart"/>
      <w:r w:rsidR="00C62964">
        <w:rPr>
          <w:lang w:val="de-DE"/>
        </w:rPr>
        <w:t>Fuss</w:t>
      </w:r>
      <w:r w:rsidRPr="00BF02E3">
        <w:rPr>
          <w:lang w:val="de-DE"/>
        </w:rPr>
        <w:t>böden</w:t>
      </w:r>
      <w:proofErr w:type="spellEnd"/>
      <w:r w:rsidRPr="00BF02E3">
        <w:rPr>
          <w:lang w:val="de-DE"/>
        </w:rPr>
        <w:t xml:space="preserve"> und Sportflächen. Der Konzern bietet Kunden in mehr als 100 Ländern weltweit eine breite Produktpalette, darunter Vinylbodenbeläge, Linoleum, Teppichboden, Gummi, Holz und Laminat, Kunstrasen und Leichtathletikbahnen. Mit 12.500 Mitarbeitern und 34 Industriestandorte</w:t>
      </w:r>
      <w:r w:rsidR="006E4E32">
        <w:rPr>
          <w:lang w:val="de-DE"/>
        </w:rPr>
        <w:t>n</w:t>
      </w:r>
      <w:r w:rsidRPr="00BF02E3">
        <w:rPr>
          <w:lang w:val="de-DE"/>
        </w:rPr>
        <w:t xml:space="preserve"> verkauft </w:t>
      </w:r>
      <w:proofErr w:type="spellStart"/>
      <w:r w:rsidRPr="00BF02E3">
        <w:rPr>
          <w:lang w:val="de-DE"/>
        </w:rPr>
        <w:t>Tarkett</w:t>
      </w:r>
      <w:proofErr w:type="spellEnd"/>
      <w:r w:rsidRPr="00BF02E3">
        <w:rPr>
          <w:lang w:val="de-DE"/>
        </w:rPr>
        <w:t xml:space="preserve"> täglic</w:t>
      </w:r>
      <w:r w:rsidR="00C62964">
        <w:rPr>
          <w:lang w:val="de-DE"/>
        </w:rPr>
        <w:t xml:space="preserve">h 1,3 Millionen Quadratmeter </w:t>
      </w:r>
      <w:proofErr w:type="spellStart"/>
      <w:r w:rsidR="00C62964">
        <w:rPr>
          <w:lang w:val="de-DE"/>
        </w:rPr>
        <w:t>Fuss</w:t>
      </w:r>
      <w:r w:rsidRPr="00BF02E3">
        <w:rPr>
          <w:lang w:val="de-DE"/>
        </w:rPr>
        <w:t>böden</w:t>
      </w:r>
      <w:proofErr w:type="spellEnd"/>
      <w:r w:rsidRPr="00BF02E3">
        <w:rPr>
          <w:lang w:val="de-DE"/>
        </w:rPr>
        <w:t xml:space="preserve"> für Krankenhäuser, Schulen, Wohnungen, Hotels, Büros, Läden und Sportplätze. Der Konzern engagiert sich für eine nachhaltige Entwicklung, hat eine Öko-Innovationsstrategie implementiert und fördert die Kreislaufwirtschaft. </w:t>
      </w:r>
      <w:proofErr w:type="spellStart"/>
      <w:r w:rsidRPr="00BF02E3">
        <w:rPr>
          <w:lang w:val="de-DE"/>
        </w:rPr>
        <w:t>Tarkett</w:t>
      </w:r>
      <w:proofErr w:type="spellEnd"/>
      <w:r w:rsidRPr="00BF02E3">
        <w:rPr>
          <w:lang w:val="de-DE"/>
        </w:rPr>
        <w:t xml:space="preserve"> ist an der Euronext Paris gelistet (Abteilung A gelistet, ISIN: FR0004188670, Ticker TKTT). </w:t>
      </w:r>
      <w:hyperlink r:id="rId11" w:history="1">
        <w:r w:rsidRPr="00BF02E3">
          <w:rPr>
            <w:rStyle w:val="Hyperlink"/>
            <w:lang w:val="de-DE"/>
          </w:rPr>
          <w:t>www.tarkett.com</w:t>
        </w:r>
      </w:hyperlink>
    </w:p>
    <w:sectPr w:rsidR="00BF02E3" w:rsidRPr="00BF02E3" w:rsidSect="001C2732">
      <w:headerReference w:type="default" r:id="rId12"/>
      <w:footerReference w:type="default" r:id="rId13"/>
      <w:headerReference w:type="first" r:id="rId14"/>
      <w:footerReference w:type="first" r:id="rId15"/>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8F0CE" w14:textId="77777777" w:rsidR="00D1276A" w:rsidRDefault="00D1276A">
      <w:r>
        <w:separator/>
      </w:r>
    </w:p>
  </w:endnote>
  <w:endnote w:type="continuationSeparator" w:id="0">
    <w:p w14:paraId="1E2ED2AE" w14:textId="77777777" w:rsidR="00D1276A" w:rsidRDefault="00D1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default"/>
  </w:font>
  <w:font w:name="centrale_sans_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CFC5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0DCD"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BFBBABE" w14:textId="77777777" w:rsidTr="00F77841">
      <w:trPr>
        <w:cantSplit/>
        <w:trHeight w:val="454"/>
      </w:trPr>
      <w:tc>
        <w:tcPr>
          <w:tcW w:w="8414" w:type="dxa"/>
        </w:tcPr>
        <w:p w14:paraId="3AE6313D"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6" w:name="MLTableFooter"/>
        </w:p>
      </w:tc>
    </w:tr>
    <w:tr w:rsidR="009E2945" w:rsidRPr="00A613E1" w14:paraId="3EB62D9A" w14:textId="77777777" w:rsidTr="00F77841">
      <w:trPr>
        <w:cantSplit/>
        <w:trHeight w:hRule="exact" w:val="907"/>
      </w:trPr>
      <w:tc>
        <w:tcPr>
          <w:tcW w:w="8414" w:type="dxa"/>
          <w:vAlign w:val="bottom"/>
        </w:tcPr>
        <w:p w14:paraId="7337CCBC" w14:textId="77777777" w:rsidR="009E2945" w:rsidRPr="009E2945" w:rsidRDefault="00225849" w:rsidP="009E2945">
          <w:pPr>
            <w:framePr w:w="9979" w:h="567" w:wrap="notBeside" w:vAnchor="page" w:hAnchor="page" w:x="1736" w:yAlign="bottom"/>
            <w:jc w:val="center"/>
            <w:rPr>
              <w:rFonts w:cs="Calibri"/>
              <w:noProof/>
              <w:sz w:val="16"/>
              <w:szCs w:val="16"/>
            </w:rPr>
          </w:pPr>
          <w:bookmarkStart w:id="7" w:name="LgoShield2013"/>
          <w:r>
            <w:rPr>
              <w:noProof/>
              <w:sz w:val="16"/>
            </w:rPr>
            <w:t xml:space="preserve"> </w:t>
          </w:r>
          <w:bookmarkEnd w:id="7"/>
        </w:p>
      </w:tc>
    </w:tr>
    <w:tr w:rsidR="009E2945" w:rsidRPr="00A613E1" w14:paraId="193B7AA1" w14:textId="77777777" w:rsidTr="00F77841">
      <w:trPr>
        <w:cantSplit/>
        <w:trHeight w:hRule="exact" w:val="454"/>
      </w:trPr>
      <w:tc>
        <w:tcPr>
          <w:tcW w:w="8414" w:type="dxa"/>
        </w:tcPr>
        <w:p w14:paraId="6E003699"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EC8B979" w14:textId="77777777" w:rsidTr="00F77841">
      <w:trPr>
        <w:cantSplit/>
        <w:trHeight w:val="493"/>
      </w:trPr>
      <w:tc>
        <w:tcPr>
          <w:tcW w:w="8414" w:type="dxa"/>
        </w:tcPr>
        <w:p w14:paraId="19DC2D76"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6"/>
  </w:tbl>
  <w:p w14:paraId="658013DF" w14:textId="77777777" w:rsidR="00431130" w:rsidRPr="009E2945" w:rsidRDefault="00431130" w:rsidP="00976DEC">
    <w:pPr>
      <w:framePr w:w="9979" w:h="567" w:wrap="notBeside" w:vAnchor="page" w:hAnchor="page" w:x="1736" w:yAlign="bottom"/>
      <w:shd w:val="clear" w:color="FFFFFF" w:fill="auto"/>
      <w:rPr>
        <w:noProof/>
        <w:sz w:val="2"/>
        <w:szCs w:val="2"/>
      </w:rPr>
    </w:pPr>
  </w:p>
  <w:p w14:paraId="7D8745B3" w14:textId="77777777" w:rsidR="005D0415" w:rsidRDefault="005D0415">
    <w:pPr>
      <w:framePr w:w="1418" w:h="1134" w:hSpace="284" w:wrap="around" w:vAnchor="page" w:hAnchor="page" w:xAlign="right" w:y="12475"/>
      <w:shd w:val="clear" w:color="FFFFFF" w:fill="auto"/>
    </w:pPr>
  </w:p>
  <w:p w14:paraId="4989CF40" w14:textId="77777777" w:rsidR="005D0415" w:rsidRDefault="005D0415">
    <w:pPr>
      <w:tabs>
        <w:tab w:val="left" w:pos="7035"/>
      </w:tabs>
      <w:spacing w:line="1400" w:lineRule="exact"/>
      <w:rPr>
        <w:sz w:val="2"/>
      </w:rPr>
    </w:pPr>
  </w:p>
  <w:p w14:paraId="46E0A164" w14:textId="77777777" w:rsidR="005D0415" w:rsidRDefault="005D0415">
    <w:pPr>
      <w:spacing w:line="240" w:lineRule="exact"/>
      <w:rPr>
        <w:sz w:val="2"/>
      </w:rPr>
    </w:pPr>
  </w:p>
  <w:p w14:paraId="329C5CAF"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58E2D" w14:textId="77777777" w:rsidR="00D1276A" w:rsidRDefault="00D1276A">
      <w:r>
        <w:separator/>
      </w:r>
    </w:p>
  </w:footnote>
  <w:footnote w:type="continuationSeparator" w:id="0">
    <w:p w14:paraId="4F7758AA" w14:textId="77777777" w:rsidR="00D1276A" w:rsidRDefault="00D12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1285" w14:textId="77777777" w:rsidR="005D0415" w:rsidRDefault="005D0415">
    <w:pPr>
      <w:spacing w:line="332" w:lineRule="exact"/>
      <w:rPr>
        <w:noProof/>
      </w:rPr>
    </w:pPr>
  </w:p>
  <w:p w14:paraId="37854232" w14:textId="77777777" w:rsidR="005D0415" w:rsidRDefault="005D0415">
    <w:pPr>
      <w:framePr w:w="737" w:h="1746" w:hRule="exact" w:hSpace="181" w:wrap="around" w:vAnchor="page" w:hAnchor="page" w:x="800" w:yAlign="bottom"/>
      <w:shd w:val="solid" w:color="FFFFFF" w:fill="auto"/>
      <w:rPr>
        <w:sz w:val="2"/>
      </w:rPr>
    </w:pPr>
  </w:p>
  <w:p w14:paraId="0E4955C1" w14:textId="77777777" w:rsidR="009E2945" w:rsidRDefault="003F4820" w:rsidP="00FD097C">
    <w:pPr>
      <w:framePr w:w="6057" w:h="856" w:wrap="around" w:vAnchor="page" w:hAnchor="page" w:x="1736" w:y="1243"/>
      <w:spacing w:line="720" w:lineRule="auto"/>
    </w:pPr>
    <w:bookmarkStart w:id="1" w:name="LgoWordmarkPage2"/>
    <w:r>
      <w:rPr>
        <w:rFonts w:cs="Calibri"/>
        <w:noProof/>
        <w:lang w:val="de-DE" w:eastAsia="de-DE" w:bidi="ar-SA"/>
      </w:rPr>
      <w:drawing>
        <wp:inline distT="0" distB="0" distL="0" distR="0" wp14:anchorId="27813D31" wp14:editId="241559AB">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1"/>
    <w:r>
      <w:t xml:space="preserve"> </w:t>
    </w:r>
  </w:p>
  <w:p w14:paraId="2E6B7B92" w14:textId="77777777" w:rsidR="00464CE7" w:rsidRDefault="00E41418">
    <w:pPr>
      <w:spacing w:line="240" w:lineRule="exact"/>
    </w:pPr>
    <w:r>
      <w:fldChar w:fldCharType="begin" w:fldLock="1"/>
    </w:r>
    <w:r w:rsidR="005D0415">
      <w:instrText xml:space="preserve"> REF Dashes \h </w:instrText>
    </w:r>
    <w:r>
      <w:fldChar w:fldCharType="separate"/>
    </w:r>
  </w:p>
  <w:p w14:paraId="6C705B31" w14:textId="77777777" w:rsidR="005D0415" w:rsidRDefault="00E41418">
    <w:pPr>
      <w:spacing w:line="332" w:lineRule="exact"/>
    </w:pPr>
    <w:r>
      <w:fldChar w:fldCharType="end"/>
    </w:r>
  </w:p>
  <w:p w14:paraId="2D6747C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14A4939E" w14:textId="77777777" w:rsidTr="00F5465A">
      <w:trPr>
        <w:cantSplit/>
      </w:trPr>
      <w:tc>
        <w:tcPr>
          <w:tcW w:w="4756" w:type="dxa"/>
        </w:tcPr>
        <w:p w14:paraId="6E38B91D" w14:textId="77777777" w:rsidR="00F5465A" w:rsidRDefault="00F5465A"/>
      </w:tc>
      <w:tc>
        <w:tcPr>
          <w:tcW w:w="1585" w:type="dxa"/>
        </w:tcPr>
        <w:p w14:paraId="11226CFF" w14:textId="77777777" w:rsidR="00F5465A" w:rsidRDefault="00F5465A"/>
      </w:tc>
      <w:tc>
        <w:tcPr>
          <w:tcW w:w="2590" w:type="dxa"/>
          <w:tcMar>
            <w:right w:w="0" w:type="dxa"/>
          </w:tcMar>
        </w:tcPr>
        <w:p w14:paraId="70BC35FF" w14:textId="7122648D" w:rsidR="00F5465A" w:rsidRPr="0001308C" w:rsidRDefault="00446951" w:rsidP="00F5465A">
          <w:pPr>
            <w:jc w:val="right"/>
            <w:rPr>
              <w:sz w:val="16"/>
              <w:szCs w:val="16"/>
            </w:rPr>
          </w:pPr>
          <w:bookmarkStart w:id="2" w:name="Page"/>
          <w:proofErr w:type="spellStart"/>
          <w:r>
            <w:rPr>
              <w:sz w:val="16"/>
              <w:szCs w:val="16"/>
              <w:lang w:val="en-GB"/>
            </w:rPr>
            <w:t>Seite</w:t>
          </w:r>
          <w:proofErr w:type="spellEnd"/>
          <w:r>
            <w:rPr>
              <w:sz w:val="16"/>
              <w:szCs w:val="16"/>
              <w:lang w:val="en-GB"/>
            </w:rPr>
            <w:t xml:space="preserve">: </w:t>
          </w:r>
          <w:bookmarkEnd w:id="2"/>
          <w:r w:rsidRPr="0001308C">
            <w:rPr>
              <w:sz w:val="16"/>
              <w:szCs w:val="16"/>
              <w:lang w:val="en-GB"/>
            </w:rPr>
            <w:t xml:space="preserve"> </w:t>
          </w:r>
          <w:r w:rsidR="00E41418" w:rsidRPr="0001308C">
            <w:rPr>
              <w:sz w:val="16"/>
              <w:szCs w:val="16"/>
              <w:lang w:val="en-GB"/>
            </w:rPr>
            <w:fldChar w:fldCharType="begin"/>
          </w:r>
          <w:r w:rsidRPr="0001308C">
            <w:rPr>
              <w:sz w:val="16"/>
              <w:szCs w:val="16"/>
              <w:lang w:val="en-GB"/>
            </w:rPr>
            <w:instrText xml:space="preserve"> Page </w:instrText>
          </w:r>
          <w:r w:rsidR="00E41418" w:rsidRPr="0001308C">
            <w:rPr>
              <w:sz w:val="16"/>
              <w:szCs w:val="16"/>
              <w:lang w:val="en-GB"/>
            </w:rPr>
            <w:fldChar w:fldCharType="separate"/>
          </w:r>
          <w:r w:rsidR="002C453A">
            <w:rPr>
              <w:noProof/>
              <w:sz w:val="16"/>
              <w:szCs w:val="16"/>
              <w:lang w:val="en-GB"/>
            </w:rPr>
            <w:t>2</w:t>
          </w:r>
          <w:r w:rsidR="00E41418" w:rsidRPr="0001308C">
            <w:rPr>
              <w:sz w:val="16"/>
              <w:szCs w:val="16"/>
              <w:lang w:val="en-GB"/>
            </w:rPr>
            <w:fldChar w:fldCharType="end"/>
          </w:r>
        </w:p>
      </w:tc>
      <w:tc>
        <w:tcPr>
          <w:tcW w:w="3108" w:type="dxa"/>
        </w:tcPr>
        <w:p w14:paraId="7F705CC9" w14:textId="77777777" w:rsidR="00F5465A" w:rsidRDefault="00F5465A" w:rsidP="00F5465A">
          <w:pPr>
            <w:jc w:val="right"/>
            <w:rPr>
              <w:sz w:val="16"/>
              <w:szCs w:val="16"/>
            </w:rPr>
          </w:pPr>
        </w:p>
      </w:tc>
    </w:tr>
  </w:tbl>
  <w:p w14:paraId="08BFCCF9"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D1AB" w14:textId="77777777" w:rsidR="005D0415" w:rsidRDefault="005D0415">
    <w:pPr>
      <w:spacing w:line="240" w:lineRule="exact"/>
      <w:rPr>
        <w:noProof/>
      </w:rPr>
    </w:pPr>
    <w:bookmarkStart w:id="3" w:name="LgoWordmarkRef"/>
  </w:p>
  <w:p w14:paraId="431A4518" w14:textId="77777777" w:rsidR="005D0415" w:rsidRDefault="005D0415">
    <w:pPr>
      <w:spacing w:line="240" w:lineRule="exact"/>
    </w:pPr>
    <w:bookmarkStart w:id="4" w:name="Dashes"/>
    <w:bookmarkEnd w:id="3"/>
  </w:p>
  <w:bookmarkEnd w:id="4"/>
  <w:p w14:paraId="61D9777E" w14:textId="77777777" w:rsidR="005D0415" w:rsidRDefault="005D0415">
    <w:pPr>
      <w:spacing w:line="240" w:lineRule="exact"/>
    </w:pPr>
  </w:p>
  <w:p w14:paraId="6ECA0B71" w14:textId="77777777" w:rsidR="005D0415" w:rsidRDefault="005D0415">
    <w:pPr>
      <w:spacing w:line="240" w:lineRule="exact"/>
    </w:pPr>
  </w:p>
  <w:p w14:paraId="5825D2C1" w14:textId="77777777" w:rsidR="005D0415" w:rsidRDefault="005D0415">
    <w:pPr>
      <w:spacing w:line="240" w:lineRule="exact"/>
    </w:pPr>
  </w:p>
  <w:p w14:paraId="3E1314C0" w14:textId="77777777" w:rsidR="00D426B5" w:rsidRDefault="003F4820" w:rsidP="009C16F2">
    <w:pPr>
      <w:framePr w:w="6198" w:h="964" w:hRule="exact" w:wrap="around" w:vAnchor="page" w:hAnchor="page" w:x="1736" w:y="1050" w:anchorLock="1"/>
      <w:ind w:right="15"/>
      <w:rPr>
        <w:noProof/>
      </w:rPr>
    </w:pPr>
    <w:bookmarkStart w:id="5" w:name="LgoWordmark"/>
    <w:r>
      <w:rPr>
        <w:rFonts w:cs="Calibri"/>
        <w:noProof/>
        <w:lang w:val="de-DE" w:eastAsia="de-DE" w:bidi="ar-SA"/>
      </w:rPr>
      <w:drawing>
        <wp:inline distT="0" distB="0" distL="0" distR="0" wp14:anchorId="621DB8EE" wp14:editId="294C6B1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5"/>
    <w:r>
      <w:t xml:space="preserve"> </w:t>
    </w:r>
  </w:p>
  <w:p w14:paraId="7D0FCD08" w14:textId="77777777" w:rsidR="005D0415" w:rsidRDefault="005D0415">
    <w:pPr>
      <w:spacing w:line="240" w:lineRule="exact"/>
    </w:pPr>
  </w:p>
  <w:p w14:paraId="6239B074" w14:textId="77777777" w:rsidR="005D0415" w:rsidRDefault="005D0415">
    <w:pPr>
      <w:spacing w:line="240" w:lineRule="exact"/>
    </w:pPr>
  </w:p>
  <w:p w14:paraId="5A33386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1BA"/>
    <w:multiLevelType w:val="hybridMultilevel"/>
    <w:tmpl w:val="BAEC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6B5881"/>
    <w:multiLevelType w:val="hybridMultilevel"/>
    <w:tmpl w:val="1D48B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AE40251"/>
    <w:multiLevelType w:val="hybridMultilevel"/>
    <w:tmpl w:val="FD08E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35DD"/>
    <w:rsid w:val="000043DD"/>
    <w:rsid w:val="00005ADB"/>
    <w:rsid w:val="0001308C"/>
    <w:rsid w:val="00014F84"/>
    <w:rsid w:val="00020034"/>
    <w:rsid w:val="00020914"/>
    <w:rsid w:val="0002456F"/>
    <w:rsid w:val="000260FC"/>
    <w:rsid w:val="00035565"/>
    <w:rsid w:val="00035A19"/>
    <w:rsid w:val="0004031F"/>
    <w:rsid w:val="0004652E"/>
    <w:rsid w:val="00047D5C"/>
    <w:rsid w:val="00050B5C"/>
    <w:rsid w:val="00056E22"/>
    <w:rsid w:val="00061AEC"/>
    <w:rsid w:val="00063583"/>
    <w:rsid w:val="00075A30"/>
    <w:rsid w:val="000811DD"/>
    <w:rsid w:val="00081964"/>
    <w:rsid w:val="00083F2A"/>
    <w:rsid w:val="00086068"/>
    <w:rsid w:val="0008631F"/>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43E3"/>
    <w:rsid w:val="00117A79"/>
    <w:rsid w:val="00120CCD"/>
    <w:rsid w:val="0012102D"/>
    <w:rsid w:val="0012462A"/>
    <w:rsid w:val="00124843"/>
    <w:rsid w:val="00130FA6"/>
    <w:rsid w:val="001352C3"/>
    <w:rsid w:val="001353B3"/>
    <w:rsid w:val="001354E7"/>
    <w:rsid w:val="001375D6"/>
    <w:rsid w:val="00144FCE"/>
    <w:rsid w:val="001458C7"/>
    <w:rsid w:val="00145CE4"/>
    <w:rsid w:val="0014707A"/>
    <w:rsid w:val="00150822"/>
    <w:rsid w:val="00151A59"/>
    <w:rsid w:val="00155BBD"/>
    <w:rsid w:val="0017161F"/>
    <w:rsid w:val="00171EAD"/>
    <w:rsid w:val="00181DC3"/>
    <w:rsid w:val="00181F42"/>
    <w:rsid w:val="0019312A"/>
    <w:rsid w:val="00195ADF"/>
    <w:rsid w:val="00195C05"/>
    <w:rsid w:val="00197618"/>
    <w:rsid w:val="001A19B9"/>
    <w:rsid w:val="001A1AA2"/>
    <w:rsid w:val="001A3815"/>
    <w:rsid w:val="001A71D4"/>
    <w:rsid w:val="001A79B7"/>
    <w:rsid w:val="001C2732"/>
    <w:rsid w:val="001C43DC"/>
    <w:rsid w:val="001D01F2"/>
    <w:rsid w:val="001D18E6"/>
    <w:rsid w:val="001D3DE5"/>
    <w:rsid w:val="001D6AAA"/>
    <w:rsid w:val="001E388F"/>
    <w:rsid w:val="001E4783"/>
    <w:rsid w:val="001F0218"/>
    <w:rsid w:val="001F05AF"/>
    <w:rsid w:val="001F36A8"/>
    <w:rsid w:val="001F44A8"/>
    <w:rsid w:val="001F58C5"/>
    <w:rsid w:val="00203EAC"/>
    <w:rsid w:val="00205E8C"/>
    <w:rsid w:val="00221DD3"/>
    <w:rsid w:val="00223A51"/>
    <w:rsid w:val="00225849"/>
    <w:rsid w:val="0022697A"/>
    <w:rsid w:val="00232B9B"/>
    <w:rsid w:val="002363F2"/>
    <w:rsid w:val="00242321"/>
    <w:rsid w:val="00244059"/>
    <w:rsid w:val="002468E2"/>
    <w:rsid w:val="00255825"/>
    <w:rsid w:val="00260BF8"/>
    <w:rsid w:val="00262EAE"/>
    <w:rsid w:val="002653F3"/>
    <w:rsid w:val="00266545"/>
    <w:rsid w:val="0027217A"/>
    <w:rsid w:val="002735C6"/>
    <w:rsid w:val="00274407"/>
    <w:rsid w:val="002767A8"/>
    <w:rsid w:val="00277A18"/>
    <w:rsid w:val="00282AE2"/>
    <w:rsid w:val="0028524C"/>
    <w:rsid w:val="00287E32"/>
    <w:rsid w:val="00291298"/>
    <w:rsid w:val="00292622"/>
    <w:rsid w:val="00293D18"/>
    <w:rsid w:val="00294456"/>
    <w:rsid w:val="002956DA"/>
    <w:rsid w:val="00296766"/>
    <w:rsid w:val="00296B85"/>
    <w:rsid w:val="0029735A"/>
    <w:rsid w:val="002A3B7E"/>
    <w:rsid w:val="002A6E21"/>
    <w:rsid w:val="002C210A"/>
    <w:rsid w:val="002C3953"/>
    <w:rsid w:val="002C453A"/>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2ABD"/>
    <w:rsid w:val="00314067"/>
    <w:rsid w:val="0032047C"/>
    <w:rsid w:val="00321D12"/>
    <w:rsid w:val="0032484E"/>
    <w:rsid w:val="0032737E"/>
    <w:rsid w:val="00334962"/>
    <w:rsid w:val="00337753"/>
    <w:rsid w:val="00337A2C"/>
    <w:rsid w:val="00341305"/>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18F"/>
    <w:rsid w:val="00371A29"/>
    <w:rsid w:val="003725B6"/>
    <w:rsid w:val="00373A31"/>
    <w:rsid w:val="00375318"/>
    <w:rsid w:val="00383300"/>
    <w:rsid w:val="00396268"/>
    <w:rsid w:val="003A12C8"/>
    <w:rsid w:val="003C378A"/>
    <w:rsid w:val="003C7BC4"/>
    <w:rsid w:val="003E291B"/>
    <w:rsid w:val="003E62B4"/>
    <w:rsid w:val="003E696C"/>
    <w:rsid w:val="003F28B1"/>
    <w:rsid w:val="003F4820"/>
    <w:rsid w:val="003F6EE1"/>
    <w:rsid w:val="003F735A"/>
    <w:rsid w:val="00401548"/>
    <w:rsid w:val="004033EC"/>
    <w:rsid w:val="00411983"/>
    <w:rsid w:val="00412931"/>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0C21"/>
    <w:rsid w:val="00485A32"/>
    <w:rsid w:val="004867B4"/>
    <w:rsid w:val="004965C1"/>
    <w:rsid w:val="004A084D"/>
    <w:rsid w:val="004B1538"/>
    <w:rsid w:val="004C1736"/>
    <w:rsid w:val="004C2D2D"/>
    <w:rsid w:val="004C397B"/>
    <w:rsid w:val="004C7A52"/>
    <w:rsid w:val="004D35E5"/>
    <w:rsid w:val="004D5872"/>
    <w:rsid w:val="004D58F9"/>
    <w:rsid w:val="004E5600"/>
    <w:rsid w:val="004F00AA"/>
    <w:rsid w:val="004F7A5D"/>
    <w:rsid w:val="00506375"/>
    <w:rsid w:val="005075CF"/>
    <w:rsid w:val="00511B26"/>
    <w:rsid w:val="00513E3D"/>
    <w:rsid w:val="00514AB2"/>
    <w:rsid w:val="00515460"/>
    <w:rsid w:val="00515FC3"/>
    <w:rsid w:val="00516945"/>
    <w:rsid w:val="005250B2"/>
    <w:rsid w:val="00526B15"/>
    <w:rsid w:val="00532F7B"/>
    <w:rsid w:val="005353F4"/>
    <w:rsid w:val="00536095"/>
    <w:rsid w:val="00537D37"/>
    <w:rsid w:val="0054717D"/>
    <w:rsid w:val="005501B0"/>
    <w:rsid w:val="00551E5C"/>
    <w:rsid w:val="00553441"/>
    <w:rsid w:val="00553F9D"/>
    <w:rsid w:val="00555A17"/>
    <w:rsid w:val="0056163F"/>
    <w:rsid w:val="0056255A"/>
    <w:rsid w:val="00567F84"/>
    <w:rsid w:val="00570A71"/>
    <w:rsid w:val="00571B2E"/>
    <w:rsid w:val="0057668E"/>
    <w:rsid w:val="005769DF"/>
    <w:rsid w:val="00585157"/>
    <w:rsid w:val="00586FB0"/>
    <w:rsid w:val="005903FC"/>
    <w:rsid w:val="00590AFD"/>
    <w:rsid w:val="00591CBB"/>
    <w:rsid w:val="0059364F"/>
    <w:rsid w:val="0059578B"/>
    <w:rsid w:val="005A3950"/>
    <w:rsid w:val="005A71A1"/>
    <w:rsid w:val="005B3D8A"/>
    <w:rsid w:val="005B56B6"/>
    <w:rsid w:val="005B5B75"/>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09A"/>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69C4"/>
    <w:rsid w:val="00686C93"/>
    <w:rsid w:val="00691551"/>
    <w:rsid w:val="00693C2B"/>
    <w:rsid w:val="00694039"/>
    <w:rsid w:val="006A1324"/>
    <w:rsid w:val="006A17A7"/>
    <w:rsid w:val="006A5164"/>
    <w:rsid w:val="006B10CA"/>
    <w:rsid w:val="006B3EB2"/>
    <w:rsid w:val="006B58C0"/>
    <w:rsid w:val="006C3FBF"/>
    <w:rsid w:val="006C6A30"/>
    <w:rsid w:val="006D0E25"/>
    <w:rsid w:val="006D21BF"/>
    <w:rsid w:val="006D7A4F"/>
    <w:rsid w:val="006E365A"/>
    <w:rsid w:val="006E469D"/>
    <w:rsid w:val="006E4E32"/>
    <w:rsid w:val="006F50A9"/>
    <w:rsid w:val="006F5F8E"/>
    <w:rsid w:val="006F67D7"/>
    <w:rsid w:val="00700037"/>
    <w:rsid w:val="00706CB8"/>
    <w:rsid w:val="00707D71"/>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45E26"/>
    <w:rsid w:val="00751A17"/>
    <w:rsid w:val="007544ED"/>
    <w:rsid w:val="00754821"/>
    <w:rsid w:val="00754B50"/>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1A32"/>
    <w:rsid w:val="007924F8"/>
    <w:rsid w:val="0079581F"/>
    <w:rsid w:val="007A1636"/>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556A"/>
    <w:rsid w:val="008065CA"/>
    <w:rsid w:val="00813CDD"/>
    <w:rsid w:val="00837998"/>
    <w:rsid w:val="00842661"/>
    <w:rsid w:val="008454F8"/>
    <w:rsid w:val="00845B94"/>
    <w:rsid w:val="0084632E"/>
    <w:rsid w:val="00846BA1"/>
    <w:rsid w:val="008517AF"/>
    <w:rsid w:val="008608DA"/>
    <w:rsid w:val="008625C0"/>
    <w:rsid w:val="008651A6"/>
    <w:rsid w:val="00867ABA"/>
    <w:rsid w:val="00871F16"/>
    <w:rsid w:val="00873AC4"/>
    <w:rsid w:val="00875946"/>
    <w:rsid w:val="00876DCA"/>
    <w:rsid w:val="00880FB4"/>
    <w:rsid w:val="00885263"/>
    <w:rsid w:val="00893E98"/>
    <w:rsid w:val="008A5A22"/>
    <w:rsid w:val="008B225F"/>
    <w:rsid w:val="008B7637"/>
    <w:rsid w:val="008C731D"/>
    <w:rsid w:val="008D4402"/>
    <w:rsid w:val="008E54E0"/>
    <w:rsid w:val="008F3B50"/>
    <w:rsid w:val="008F4C19"/>
    <w:rsid w:val="008F7DC3"/>
    <w:rsid w:val="00910153"/>
    <w:rsid w:val="009146C5"/>
    <w:rsid w:val="00914CB9"/>
    <w:rsid w:val="009161EC"/>
    <w:rsid w:val="00916EAC"/>
    <w:rsid w:val="00921960"/>
    <w:rsid w:val="00923D30"/>
    <w:rsid w:val="009249FF"/>
    <w:rsid w:val="0092717D"/>
    <w:rsid w:val="00927981"/>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165F"/>
    <w:rsid w:val="00996B73"/>
    <w:rsid w:val="0099772D"/>
    <w:rsid w:val="009A0387"/>
    <w:rsid w:val="009A172A"/>
    <w:rsid w:val="009A302D"/>
    <w:rsid w:val="009A385D"/>
    <w:rsid w:val="009A39D4"/>
    <w:rsid w:val="009A72FA"/>
    <w:rsid w:val="009B03CB"/>
    <w:rsid w:val="009C16F2"/>
    <w:rsid w:val="009D0526"/>
    <w:rsid w:val="009D0765"/>
    <w:rsid w:val="009D2EA3"/>
    <w:rsid w:val="009D5F1B"/>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48F4"/>
    <w:rsid w:val="00A75414"/>
    <w:rsid w:val="00A77606"/>
    <w:rsid w:val="00A90973"/>
    <w:rsid w:val="00A90E8C"/>
    <w:rsid w:val="00A941B0"/>
    <w:rsid w:val="00AA1551"/>
    <w:rsid w:val="00AA3BCC"/>
    <w:rsid w:val="00AA5C13"/>
    <w:rsid w:val="00AA6DB8"/>
    <w:rsid w:val="00AB1495"/>
    <w:rsid w:val="00AC3712"/>
    <w:rsid w:val="00AD59B5"/>
    <w:rsid w:val="00AD651A"/>
    <w:rsid w:val="00AD7FD4"/>
    <w:rsid w:val="00AE0637"/>
    <w:rsid w:val="00AE0EBA"/>
    <w:rsid w:val="00AE26EE"/>
    <w:rsid w:val="00AE6122"/>
    <w:rsid w:val="00AF2DFE"/>
    <w:rsid w:val="00AF6A04"/>
    <w:rsid w:val="00AF74AD"/>
    <w:rsid w:val="00AF7BA8"/>
    <w:rsid w:val="00B10674"/>
    <w:rsid w:val="00B112FD"/>
    <w:rsid w:val="00B148B2"/>
    <w:rsid w:val="00B16485"/>
    <w:rsid w:val="00B177D8"/>
    <w:rsid w:val="00B20E26"/>
    <w:rsid w:val="00B22224"/>
    <w:rsid w:val="00B23C51"/>
    <w:rsid w:val="00B24ABB"/>
    <w:rsid w:val="00B269B9"/>
    <w:rsid w:val="00B27291"/>
    <w:rsid w:val="00B279D3"/>
    <w:rsid w:val="00B3196D"/>
    <w:rsid w:val="00B33782"/>
    <w:rsid w:val="00B4181D"/>
    <w:rsid w:val="00B42D27"/>
    <w:rsid w:val="00B44097"/>
    <w:rsid w:val="00B44902"/>
    <w:rsid w:val="00B518D7"/>
    <w:rsid w:val="00B5367B"/>
    <w:rsid w:val="00B5535D"/>
    <w:rsid w:val="00B63A04"/>
    <w:rsid w:val="00B64479"/>
    <w:rsid w:val="00B66270"/>
    <w:rsid w:val="00B717C0"/>
    <w:rsid w:val="00B720C2"/>
    <w:rsid w:val="00B77B78"/>
    <w:rsid w:val="00B8245A"/>
    <w:rsid w:val="00B942E0"/>
    <w:rsid w:val="00B96D0E"/>
    <w:rsid w:val="00B974B1"/>
    <w:rsid w:val="00BA078C"/>
    <w:rsid w:val="00BA1932"/>
    <w:rsid w:val="00BA71D4"/>
    <w:rsid w:val="00BB2BC5"/>
    <w:rsid w:val="00BC543F"/>
    <w:rsid w:val="00BC728B"/>
    <w:rsid w:val="00BD1CE0"/>
    <w:rsid w:val="00BE6180"/>
    <w:rsid w:val="00BF02E3"/>
    <w:rsid w:val="00BF0E10"/>
    <w:rsid w:val="00BF1731"/>
    <w:rsid w:val="00BF4535"/>
    <w:rsid w:val="00C003F5"/>
    <w:rsid w:val="00C0069A"/>
    <w:rsid w:val="00C00DBA"/>
    <w:rsid w:val="00C02886"/>
    <w:rsid w:val="00C03D02"/>
    <w:rsid w:val="00C03EA9"/>
    <w:rsid w:val="00C144A5"/>
    <w:rsid w:val="00C16D9B"/>
    <w:rsid w:val="00C17E4C"/>
    <w:rsid w:val="00C27834"/>
    <w:rsid w:val="00C27E7B"/>
    <w:rsid w:val="00C32914"/>
    <w:rsid w:val="00C42352"/>
    <w:rsid w:val="00C46E13"/>
    <w:rsid w:val="00C512B0"/>
    <w:rsid w:val="00C53373"/>
    <w:rsid w:val="00C56F2F"/>
    <w:rsid w:val="00C56F5C"/>
    <w:rsid w:val="00C57D29"/>
    <w:rsid w:val="00C57F7B"/>
    <w:rsid w:val="00C61D94"/>
    <w:rsid w:val="00C62964"/>
    <w:rsid w:val="00C73796"/>
    <w:rsid w:val="00C74F2B"/>
    <w:rsid w:val="00C805B4"/>
    <w:rsid w:val="00C80E08"/>
    <w:rsid w:val="00C82521"/>
    <w:rsid w:val="00C82FBE"/>
    <w:rsid w:val="00C8302C"/>
    <w:rsid w:val="00C83204"/>
    <w:rsid w:val="00C85749"/>
    <w:rsid w:val="00C90041"/>
    <w:rsid w:val="00C96175"/>
    <w:rsid w:val="00CA046E"/>
    <w:rsid w:val="00CA12BA"/>
    <w:rsid w:val="00CA4B90"/>
    <w:rsid w:val="00CB0D50"/>
    <w:rsid w:val="00CB2BCD"/>
    <w:rsid w:val="00CB592E"/>
    <w:rsid w:val="00CC1D2D"/>
    <w:rsid w:val="00CC4CE1"/>
    <w:rsid w:val="00CD229F"/>
    <w:rsid w:val="00CE46FA"/>
    <w:rsid w:val="00CE6668"/>
    <w:rsid w:val="00CF32C2"/>
    <w:rsid w:val="00CF4E87"/>
    <w:rsid w:val="00D00066"/>
    <w:rsid w:val="00D042B3"/>
    <w:rsid w:val="00D1276A"/>
    <w:rsid w:val="00D1788E"/>
    <w:rsid w:val="00D17ECB"/>
    <w:rsid w:val="00D204A2"/>
    <w:rsid w:val="00D20DA9"/>
    <w:rsid w:val="00D21304"/>
    <w:rsid w:val="00D31A0E"/>
    <w:rsid w:val="00D35A78"/>
    <w:rsid w:val="00D404DC"/>
    <w:rsid w:val="00D426B5"/>
    <w:rsid w:val="00D45F99"/>
    <w:rsid w:val="00D46308"/>
    <w:rsid w:val="00D5270A"/>
    <w:rsid w:val="00D5473D"/>
    <w:rsid w:val="00D56FC7"/>
    <w:rsid w:val="00D60AE9"/>
    <w:rsid w:val="00D660EA"/>
    <w:rsid w:val="00D711C6"/>
    <w:rsid w:val="00D769B0"/>
    <w:rsid w:val="00D869A1"/>
    <w:rsid w:val="00D901BA"/>
    <w:rsid w:val="00D948B8"/>
    <w:rsid w:val="00D957C3"/>
    <w:rsid w:val="00DA1417"/>
    <w:rsid w:val="00DA59D7"/>
    <w:rsid w:val="00DA60CC"/>
    <w:rsid w:val="00DB021E"/>
    <w:rsid w:val="00DB0D0D"/>
    <w:rsid w:val="00DC430A"/>
    <w:rsid w:val="00DC6933"/>
    <w:rsid w:val="00DC72B7"/>
    <w:rsid w:val="00DD3A59"/>
    <w:rsid w:val="00DD3D62"/>
    <w:rsid w:val="00DD5243"/>
    <w:rsid w:val="00DE36DE"/>
    <w:rsid w:val="00DE43EB"/>
    <w:rsid w:val="00DE5EA6"/>
    <w:rsid w:val="00DF1379"/>
    <w:rsid w:val="00E101FB"/>
    <w:rsid w:val="00E10A1F"/>
    <w:rsid w:val="00E112D3"/>
    <w:rsid w:val="00E1143A"/>
    <w:rsid w:val="00E16FDB"/>
    <w:rsid w:val="00E17F57"/>
    <w:rsid w:val="00E2088F"/>
    <w:rsid w:val="00E23C8F"/>
    <w:rsid w:val="00E263B5"/>
    <w:rsid w:val="00E26E41"/>
    <w:rsid w:val="00E310F0"/>
    <w:rsid w:val="00E333A5"/>
    <w:rsid w:val="00E3594D"/>
    <w:rsid w:val="00E372A7"/>
    <w:rsid w:val="00E374EF"/>
    <w:rsid w:val="00E40199"/>
    <w:rsid w:val="00E41418"/>
    <w:rsid w:val="00E416B1"/>
    <w:rsid w:val="00E433CF"/>
    <w:rsid w:val="00E439A6"/>
    <w:rsid w:val="00E502E5"/>
    <w:rsid w:val="00E50437"/>
    <w:rsid w:val="00E529B9"/>
    <w:rsid w:val="00E53078"/>
    <w:rsid w:val="00E54A27"/>
    <w:rsid w:val="00E54AC7"/>
    <w:rsid w:val="00E60953"/>
    <w:rsid w:val="00E62463"/>
    <w:rsid w:val="00E70F79"/>
    <w:rsid w:val="00E71622"/>
    <w:rsid w:val="00E73838"/>
    <w:rsid w:val="00E73C6E"/>
    <w:rsid w:val="00E76D1B"/>
    <w:rsid w:val="00E80D61"/>
    <w:rsid w:val="00E84385"/>
    <w:rsid w:val="00E84700"/>
    <w:rsid w:val="00E85731"/>
    <w:rsid w:val="00E91A3B"/>
    <w:rsid w:val="00E921D3"/>
    <w:rsid w:val="00E9448C"/>
    <w:rsid w:val="00EA0647"/>
    <w:rsid w:val="00EA1193"/>
    <w:rsid w:val="00EA175A"/>
    <w:rsid w:val="00EA5471"/>
    <w:rsid w:val="00EB1008"/>
    <w:rsid w:val="00EB207D"/>
    <w:rsid w:val="00EC199C"/>
    <w:rsid w:val="00EC276E"/>
    <w:rsid w:val="00EC7BB4"/>
    <w:rsid w:val="00ED78A8"/>
    <w:rsid w:val="00EE3381"/>
    <w:rsid w:val="00EF5946"/>
    <w:rsid w:val="00EF5F5E"/>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2311"/>
    <w:rsid w:val="00F64725"/>
    <w:rsid w:val="00F66626"/>
    <w:rsid w:val="00F67D20"/>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B29CF"/>
    <w:rsid w:val="00FB326A"/>
    <w:rsid w:val="00FC1996"/>
    <w:rsid w:val="00FC3CEF"/>
    <w:rsid w:val="00FD035C"/>
    <w:rsid w:val="00FD097C"/>
    <w:rsid w:val="00FD19EC"/>
    <w:rsid w:val="00FD422C"/>
    <w:rsid w:val="00FD4EAD"/>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nhideWhenUsed/>
    <w:rsid w:val="00E41418"/>
  </w:style>
  <w:style w:type="character" w:customStyle="1" w:styleId="KommentartextZchn">
    <w:name w:val="Kommentartext Zchn"/>
    <w:link w:val="Kommentartext"/>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Funotentext">
    <w:name w:val="footnote text"/>
    <w:basedOn w:val="Standard"/>
    <w:link w:val="FunotentextZchn"/>
    <w:rsid w:val="00846BA1"/>
    <w:rPr>
      <w:rFonts w:ascii="Arial" w:hAnsi="Arial"/>
      <w:sz w:val="20"/>
      <w:lang w:val="de-DE" w:bidi="ar-SA"/>
    </w:rPr>
  </w:style>
  <w:style w:type="character" w:customStyle="1" w:styleId="FunotentextZchn">
    <w:name w:val="Fußnotentext Zchn"/>
    <w:basedOn w:val="Absatz-Standardschriftart"/>
    <w:link w:val="Funotentext"/>
    <w:rsid w:val="00846BA1"/>
    <w:rPr>
      <w:rFonts w:ascii="Arial" w:hAnsi="Arial"/>
      <w:lang w:val="de-DE" w:bidi="ar-SA"/>
    </w:rPr>
  </w:style>
  <w:style w:type="character" w:styleId="Funotenzeichen">
    <w:name w:val="footnote reference"/>
    <w:rsid w:val="00846BA1"/>
    <w:rPr>
      <w:vertAlign w:val="superscript"/>
    </w:rPr>
  </w:style>
  <w:style w:type="paragraph" w:customStyle="1" w:styleId="Default">
    <w:name w:val="Default"/>
    <w:rsid w:val="004F7A5D"/>
    <w:pPr>
      <w:autoSpaceDE w:val="0"/>
      <w:autoSpaceDN w:val="0"/>
      <w:adjustRightInd w:val="0"/>
    </w:pPr>
    <w:rPr>
      <w:rFonts w:ascii="Calibri" w:eastAsiaTheme="minorHAnsi" w:hAnsi="Calibri" w:cs="Calibri"/>
      <w:color w:val="000000"/>
      <w:sz w:val="24"/>
      <w:szCs w:val="24"/>
      <w:lang w:val="de-DE" w:bidi="ar-SA"/>
    </w:rPr>
  </w:style>
  <w:style w:type="paragraph" w:styleId="StandardWeb">
    <w:name w:val="Normal (Web)"/>
    <w:basedOn w:val="Standard"/>
    <w:uiPriority w:val="99"/>
    <w:rsid w:val="00B177D8"/>
    <w:pPr>
      <w:spacing w:before="100" w:beforeAutospacing="1" w:after="100" w:afterAutospacing="1"/>
    </w:pPr>
    <w:rPr>
      <w:rFonts w:ascii="Times New Roman" w:eastAsia="Calibri" w:hAnsi="Times New Roman"/>
      <w:sz w:val="24"/>
      <w:szCs w:val="24"/>
      <w:lang w:val="de-DE" w:eastAsia="de-DE" w:bidi="ar-SA"/>
    </w:rPr>
  </w:style>
  <w:style w:type="character" w:customStyle="1" w:styleId="hps">
    <w:name w:val="hps"/>
    <w:basedOn w:val="Absatz-Standardschriftart"/>
    <w:rsid w:val="00B177D8"/>
  </w:style>
  <w:style w:type="character" w:customStyle="1" w:styleId="st1">
    <w:name w:val="st1"/>
    <w:basedOn w:val="Absatz-Standardschriftart"/>
    <w:rsid w:val="00BF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938950166">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tarkett.com/?_ga=1.204118808.943589929.14876349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ket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ghting.philips.ch/firma/newsroom/presseinformationen" TargetMode="External"/><Relationship Id="rId4" Type="http://schemas.openxmlformats.org/officeDocument/2006/relationships/settings" Target="settings.xml"/><Relationship Id="rId9" Type="http://schemas.openxmlformats.org/officeDocument/2006/relationships/hyperlink" Target="mailto:charlotte.loyal@philip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EC0D-DE40-4EC9-9929-7BA862F9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5296</Characters>
  <Application>Microsoft Office Word</Application>
  <DocSecurity>0</DocSecurity>
  <Lines>44</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5997</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2017-03-07T15:10:00Z</dcterms:created>
  <dcterms:modified xsi:type="dcterms:W3CDTF">2017-06-23T13:44:00Z</dcterms:modified>
</cp:coreProperties>
</file>