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E4" w:rsidRPr="00BF5EF5" w:rsidRDefault="00145CE4" w:rsidP="00145CE4">
      <w:pPr>
        <w:rPr>
          <w:snapToGrid w:val="0"/>
          <w:lang w:val="fr-FR"/>
        </w:rPr>
      </w:pPr>
    </w:p>
    <w:p w:rsidR="00225849" w:rsidRPr="00BF5EF5" w:rsidRDefault="004F0D55" w:rsidP="00225849">
      <w:pPr>
        <w:keepNext/>
        <w:outlineLvl w:val="0"/>
        <w:rPr>
          <w:rFonts w:cs="Calibri"/>
          <w:snapToGrid w:val="0"/>
          <w:color w:val="0B2265"/>
          <w:sz w:val="44"/>
          <w:lang w:val="fr-FR"/>
        </w:rPr>
      </w:pPr>
      <w:r w:rsidRPr="00BF5EF5">
        <w:rPr>
          <w:rFonts w:asciiTheme="minorHAnsi" w:hAnsiTheme="minorHAnsi" w:cstheme="minorHAnsi"/>
          <w:snapToGrid w:val="0"/>
          <w:color w:val="0B2265"/>
          <w:sz w:val="44"/>
          <w:lang w:val="fr-FR"/>
        </w:rPr>
        <w:t>Info Presse</w:t>
      </w:r>
    </w:p>
    <w:p w:rsidR="00225849" w:rsidRPr="00BF5EF5" w:rsidRDefault="00225849" w:rsidP="00225849">
      <w:pPr>
        <w:rPr>
          <w:rFonts w:cs="Calibri"/>
          <w:szCs w:val="24"/>
          <w:lang w:val="fr-FR"/>
        </w:rPr>
      </w:pPr>
    </w:p>
    <w:p w:rsidR="004D35E5" w:rsidRPr="00BF5EF5" w:rsidRDefault="004D35E5" w:rsidP="00225849">
      <w:pPr>
        <w:rPr>
          <w:rFonts w:cs="Calibri"/>
          <w:szCs w:val="24"/>
          <w:lang w:val="fr-FR"/>
        </w:rPr>
      </w:pPr>
    </w:p>
    <w:p w:rsidR="005075CF" w:rsidRPr="00BF5EF5" w:rsidRDefault="004F0D55" w:rsidP="005075CF">
      <w:pPr>
        <w:rPr>
          <w:rFonts w:cs="Calibri"/>
          <w:szCs w:val="24"/>
          <w:lang w:val="fr-FR"/>
        </w:rPr>
      </w:pPr>
      <w:r w:rsidRPr="00BF5EF5">
        <w:rPr>
          <w:lang w:val="fr-FR"/>
        </w:rPr>
        <w:t>mars</w:t>
      </w:r>
      <w:r w:rsidR="00B942E0" w:rsidRPr="00BF5EF5">
        <w:rPr>
          <w:lang w:val="fr-FR"/>
        </w:rPr>
        <w:t xml:space="preserve"> 2017</w:t>
      </w:r>
    </w:p>
    <w:p w:rsidR="00526B15" w:rsidRPr="00BF5EF5" w:rsidRDefault="00526B15" w:rsidP="00526B15">
      <w:pPr>
        <w:pStyle w:val="NurText"/>
        <w:rPr>
          <w:rFonts w:asciiTheme="minorHAnsi" w:hAnsiTheme="minorHAnsi"/>
          <w:lang w:val="fr-FR"/>
        </w:rPr>
      </w:pPr>
    </w:p>
    <w:p w:rsidR="00B177D8" w:rsidRPr="00BF5EF5" w:rsidRDefault="00296EFF" w:rsidP="00480C21">
      <w:pPr>
        <w:pStyle w:val="NurText"/>
        <w:rPr>
          <w:rFonts w:asciiTheme="minorHAnsi" w:hAnsiTheme="minorHAnsi"/>
          <w:lang w:val="fr-FR"/>
        </w:rPr>
      </w:pPr>
      <w:r w:rsidRPr="00BF5EF5">
        <w:rPr>
          <w:rFonts w:asciiTheme="minorHAnsi" w:hAnsiTheme="minorHAnsi"/>
          <w:sz w:val="24"/>
          <w:szCs w:val="24"/>
          <w:lang w:val="fr-FR"/>
        </w:rPr>
        <w:t>Revêtement de sol vinyle lumineux LED de Philips Lighting et Tarkett</w:t>
      </w:r>
    </w:p>
    <w:p w:rsidR="00526B15" w:rsidRPr="00BF5EF5" w:rsidRDefault="00526B15" w:rsidP="00526B15">
      <w:pPr>
        <w:pStyle w:val="NurText"/>
        <w:rPr>
          <w:rFonts w:asciiTheme="minorHAnsi" w:hAnsiTheme="minorHAnsi"/>
          <w:lang w:val="fr-FR"/>
        </w:rPr>
      </w:pPr>
    </w:p>
    <w:p w:rsidR="00BF02E3" w:rsidRPr="00BF5EF5" w:rsidRDefault="00296EFF" w:rsidP="00526B15">
      <w:pPr>
        <w:pStyle w:val="NurText"/>
        <w:rPr>
          <w:b/>
          <w:sz w:val="24"/>
          <w:szCs w:val="24"/>
          <w:lang w:val="fr-FR"/>
        </w:rPr>
      </w:pPr>
      <w:r w:rsidRPr="00BF5EF5">
        <w:rPr>
          <w:b/>
          <w:sz w:val="24"/>
          <w:szCs w:val="24"/>
          <w:lang w:val="fr-FR"/>
        </w:rPr>
        <w:t>Revêtement de sol novateur pour une expérience d’achat exceptionnelle</w:t>
      </w:r>
    </w:p>
    <w:p w:rsidR="00296EFF" w:rsidRPr="00BF5EF5" w:rsidRDefault="00296EFF" w:rsidP="00526B15">
      <w:pPr>
        <w:pStyle w:val="NurText"/>
        <w:rPr>
          <w:rFonts w:asciiTheme="minorHAnsi" w:hAnsiTheme="minorHAnsi"/>
          <w:lang w:val="fr-FR"/>
        </w:rPr>
      </w:pPr>
    </w:p>
    <w:p w:rsidR="00BF02E3" w:rsidRPr="00BF5EF5" w:rsidRDefault="00BF02E3" w:rsidP="00BF02E3">
      <w:pPr>
        <w:pStyle w:val="Kommentartext"/>
        <w:rPr>
          <w:rFonts w:asciiTheme="minorHAnsi" w:hAnsiTheme="minorHAnsi"/>
          <w:bCs/>
          <w:i/>
          <w:iCs/>
          <w:sz w:val="22"/>
          <w:szCs w:val="22"/>
          <w:lang w:val="fr-FR"/>
        </w:rPr>
      </w:pPr>
      <w:r w:rsidRPr="00BF5EF5">
        <w:rPr>
          <w:rFonts w:asciiTheme="minorHAnsi" w:hAnsiTheme="minorHAnsi"/>
          <w:bCs/>
          <w:i/>
          <w:iCs/>
          <w:sz w:val="22"/>
          <w:szCs w:val="22"/>
          <w:lang w:val="fr-FR"/>
        </w:rPr>
        <w:t xml:space="preserve">Philips Lighting </w:t>
      </w:r>
      <w:r w:rsidR="00296EFF" w:rsidRPr="00BF5EF5">
        <w:rPr>
          <w:rFonts w:asciiTheme="minorHAnsi" w:hAnsiTheme="minorHAnsi"/>
          <w:bCs/>
          <w:i/>
          <w:iCs/>
          <w:sz w:val="22"/>
          <w:szCs w:val="22"/>
          <w:lang w:val="fr-FR"/>
        </w:rPr>
        <w:t>et</w:t>
      </w:r>
      <w:r w:rsidRPr="00BF5EF5">
        <w:rPr>
          <w:rFonts w:asciiTheme="minorHAnsi" w:hAnsiTheme="minorHAnsi"/>
          <w:bCs/>
          <w:i/>
          <w:iCs/>
          <w:sz w:val="22"/>
          <w:szCs w:val="22"/>
          <w:lang w:val="fr-FR"/>
        </w:rPr>
        <w:t xml:space="preserve"> Tarkett </w:t>
      </w:r>
      <w:r w:rsidR="00296EFF" w:rsidRPr="00BF5EF5">
        <w:rPr>
          <w:rFonts w:asciiTheme="minorHAnsi" w:hAnsiTheme="minorHAnsi"/>
          <w:bCs/>
          <w:i/>
          <w:iCs/>
          <w:sz w:val="22"/>
          <w:szCs w:val="22"/>
          <w:lang w:val="fr-FR"/>
        </w:rPr>
        <w:t>présentaient un revêtement de sol en vinyle intégrant la technologie d‘</w:t>
      </w:r>
      <w:r w:rsidR="00BF5EF5" w:rsidRPr="00BF5EF5">
        <w:rPr>
          <w:rFonts w:asciiTheme="minorHAnsi" w:hAnsiTheme="minorHAnsi"/>
          <w:bCs/>
          <w:i/>
          <w:iCs/>
          <w:sz w:val="22"/>
          <w:szCs w:val="22"/>
          <w:lang w:val="fr-FR"/>
        </w:rPr>
        <w:t>éclairage</w:t>
      </w:r>
      <w:r w:rsidR="00BF5EF5">
        <w:rPr>
          <w:rFonts w:asciiTheme="minorHAnsi" w:hAnsiTheme="minorHAnsi"/>
          <w:bCs/>
          <w:i/>
          <w:iCs/>
          <w:sz w:val="22"/>
          <w:szCs w:val="22"/>
          <w:lang w:val="fr-FR"/>
        </w:rPr>
        <w:t xml:space="preserve"> </w:t>
      </w:r>
      <w:r w:rsidR="00BF5EF5" w:rsidRPr="00BF5EF5">
        <w:rPr>
          <w:rFonts w:asciiTheme="minorHAnsi" w:hAnsiTheme="minorHAnsi"/>
          <w:bCs/>
          <w:i/>
          <w:iCs/>
          <w:sz w:val="22"/>
          <w:szCs w:val="22"/>
          <w:lang w:val="fr-FR"/>
        </w:rPr>
        <w:t>LED</w:t>
      </w:r>
      <w:r w:rsidR="00296EFF" w:rsidRPr="00BF5EF5">
        <w:rPr>
          <w:rFonts w:asciiTheme="minorHAnsi" w:hAnsiTheme="minorHAnsi"/>
          <w:bCs/>
          <w:i/>
          <w:iCs/>
          <w:sz w:val="22"/>
          <w:szCs w:val="22"/>
          <w:lang w:val="fr-FR"/>
        </w:rPr>
        <w:t xml:space="preserve"> connectée lors de l’exposition EuroShop de Düsseldorf</w:t>
      </w:r>
      <w:r w:rsidRPr="00BF5EF5">
        <w:rPr>
          <w:rFonts w:asciiTheme="minorHAnsi" w:hAnsiTheme="minorHAnsi"/>
          <w:bCs/>
          <w:i/>
          <w:iCs/>
          <w:sz w:val="22"/>
          <w:szCs w:val="22"/>
          <w:lang w:val="fr-FR"/>
        </w:rPr>
        <w:t>.</w:t>
      </w:r>
    </w:p>
    <w:p w:rsidR="00BF02E3" w:rsidRPr="00BF5EF5" w:rsidRDefault="00BF02E3" w:rsidP="00BF02E3">
      <w:pPr>
        <w:pStyle w:val="Kommentartext"/>
        <w:rPr>
          <w:rFonts w:asciiTheme="minorHAnsi" w:hAnsiTheme="minorHAnsi"/>
          <w:bCs/>
          <w:iCs/>
          <w:sz w:val="22"/>
          <w:szCs w:val="22"/>
          <w:lang w:val="fr-FR"/>
        </w:rPr>
      </w:pPr>
    </w:p>
    <w:p w:rsidR="00F347F4" w:rsidRPr="00BF5EF5" w:rsidRDefault="00BF02E3" w:rsidP="00F347F4">
      <w:pPr>
        <w:rPr>
          <w:rFonts w:asciiTheme="minorHAnsi" w:hAnsiTheme="minorHAnsi"/>
          <w:szCs w:val="22"/>
          <w:lang w:val="fr-FR"/>
        </w:rPr>
      </w:pPr>
      <w:r w:rsidRPr="00BF5EF5">
        <w:rPr>
          <w:rFonts w:asciiTheme="minorHAnsi" w:hAnsiTheme="minorHAnsi"/>
          <w:b/>
          <w:bCs/>
          <w:szCs w:val="22"/>
          <w:lang w:val="fr-FR"/>
        </w:rPr>
        <w:t>Düsseldorf</w:t>
      </w:r>
      <w:r w:rsidR="00AD651A" w:rsidRPr="00BF5EF5">
        <w:rPr>
          <w:rFonts w:asciiTheme="minorHAnsi" w:hAnsiTheme="minorHAnsi"/>
          <w:b/>
          <w:bCs/>
          <w:szCs w:val="22"/>
          <w:lang w:val="fr-FR"/>
        </w:rPr>
        <w:t xml:space="preserve">, </w:t>
      </w:r>
      <w:r w:rsidR="004F0D55" w:rsidRPr="00BF5EF5">
        <w:rPr>
          <w:rFonts w:asciiTheme="minorHAnsi" w:hAnsiTheme="minorHAnsi"/>
          <w:b/>
          <w:bCs/>
          <w:szCs w:val="22"/>
          <w:lang w:val="fr-FR"/>
        </w:rPr>
        <w:t>Allemagne</w:t>
      </w:r>
      <w:r w:rsidRPr="00BF5EF5">
        <w:rPr>
          <w:rFonts w:asciiTheme="minorHAnsi" w:hAnsiTheme="minorHAnsi"/>
          <w:b/>
          <w:bCs/>
          <w:szCs w:val="22"/>
          <w:lang w:val="fr-FR"/>
        </w:rPr>
        <w:t xml:space="preserve"> –</w:t>
      </w:r>
      <w:r w:rsidRPr="00BF5EF5">
        <w:rPr>
          <w:rFonts w:asciiTheme="minorHAnsi" w:hAnsiTheme="minorHAnsi"/>
          <w:szCs w:val="22"/>
          <w:lang w:val="fr-FR"/>
        </w:rPr>
        <w:t xml:space="preserve"> Philips Lighting, </w:t>
      </w:r>
      <w:r w:rsidR="00296EFF" w:rsidRPr="00BF5EF5">
        <w:rPr>
          <w:rFonts w:asciiTheme="minorHAnsi" w:hAnsiTheme="minorHAnsi"/>
          <w:szCs w:val="22"/>
          <w:lang w:val="fr-FR"/>
        </w:rPr>
        <w:t xml:space="preserve">leader mondial en éclairage et </w:t>
      </w:r>
      <w:hyperlink r:id="rId8" w:history="1">
        <w:r w:rsidRPr="00BF5EF5">
          <w:rPr>
            <w:rStyle w:val="Hyperlink"/>
            <w:rFonts w:asciiTheme="minorHAnsi" w:hAnsiTheme="minorHAnsi"/>
            <w:szCs w:val="22"/>
            <w:lang w:val="fr-FR"/>
          </w:rPr>
          <w:t>Tarkett</w:t>
        </w:r>
      </w:hyperlink>
      <w:r w:rsidRPr="00BF5EF5">
        <w:rPr>
          <w:rStyle w:val="Hyperlink"/>
          <w:rFonts w:asciiTheme="minorHAnsi" w:hAnsiTheme="minorHAnsi"/>
          <w:szCs w:val="22"/>
          <w:lang w:val="fr-FR"/>
        </w:rPr>
        <w:t>,</w:t>
      </w:r>
      <w:r w:rsidRPr="00BF5EF5">
        <w:rPr>
          <w:rFonts w:asciiTheme="minorHAnsi" w:hAnsiTheme="minorHAnsi"/>
          <w:szCs w:val="22"/>
          <w:lang w:val="fr-FR"/>
        </w:rPr>
        <w:t xml:space="preserve"> </w:t>
      </w:r>
      <w:r w:rsidR="00296EFF" w:rsidRPr="00BF5EF5">
        <w:rPr>
          <w:rFonts w:asciiTheme="minorHAnsi" w:hAnsiTheme="minorHAnsi"/>
          <w:szCs w:val="22"/>
          <w:lang w:val="fr-FR"/>
        </w:rPr>
        <w:t>une marque de pointe dans le domaine des revêtements de sol innovants et de longue durée</w:t>
      </w:r>
      <w:r w:rsidR="00F347F4" w:rsidRPr="00BF5EF5">
        <w:rPr>
          <w:rFonts w:asciiTheme="minorHAnsi" w:hAnsiTheme="minorHAnsi"/>
          <w:szCs w:val="22"/>
          <w:lang w:val="fr-FR"/>
        </w:rPr>
        <w:t xml:space="preserve">, annoncaient le lancement de Luminous Vinyl lors de la récente exposition Euroshop. Intégrant la </w:t>
      </w:r>
      <w:r w:rsidR="00431853" w:rsidRPr="00BF5EF5">
        <w:rPr>
          <w:rFonts w:asciiTheme="minorHAnsi" w:hAnsiTheme="minorHAnsi"/>
          <w:szCs w:val="22"/>
          <w:lang w:val="fr-FR"/>
        </w:rPr>
        <w:t xml:space="preserve">technologie LED la </w:t>
      </w:r>
      <w:r w:rsidR="00F347F4" w:rsidRPr="00BF5EF5">
        <w:rPr>
          <w:rFonts w:asciiTheme="minorHAnsi" w:hAnsiTheme="minorHAnsi"/>
          <w:szCs w:val="22"/>
          <w:lang w:val="fr-FR"/>
        </w:rPr>
        <w:t>plus récente</w:t>
      </w:r>
      <w:r w:rsidR="00431853" w:rsidRPr="00BF5EF5">
        <w:rPr>
          <w:rFonts w:asciiTheme="minorHAnsi" w:hAnsiTheme="minorHAnsi"/>
          <w:szCs w:val="22"/>
          <w:lang w:val="fr-FR"/>
        </w:rPr>
        <w:t>,</w:t>
      </w:r>
      <w:r w:rsidR="00F347F4" w:rsidRPr="00BF5EF5">
        <w:rPr>
          <w:rFonts w:asciiTheme="minorHAnsi" w:hAnsiTheme="minorHAnsi"/>
          <w:szCs w:val="22"/>
          <w:lang w:val="fr-FR"/>
        </w:rPr>
        <w:t xml:space="preserve"> ce sol offre</w:t>
      </w:r>
      <w:r w:rsidR="00431853" w:rsidRPr="00BF5EF5">
        <w:rPr>
          <w:rFonts w:asciiTheme="minorHAnsi" w:hAnsiTheme="minorHAnsi"/>
          <w:szCs w:val="22"/>
          <w:lang w:val="fr-FR"/>
        </w:rPr>
        <w:t xml:space="preserve"> aux commerçants la possibilité de présenter des messages publicitaires de manière totalement inédite, d’interagir avec les clients et de les guider dans leur</w:t>
      </w:r>
      <w:r w:rsidR="007B3FEA" w:rsidRPr="00BF5EF5">
        <w:rPr>
          <w:rFonts w:asciiTheme="minorHAnsi" w:hAnsiTheme="minorHAnsi"/>
          <w:szCs w:val="22"/>
          <w:lang w:val="fr-FR"/>
        </w:rPr>
        <w:t>s</w:t>
      </w:r>
      <w:r w:rsidR="00431853" w:rsidRPr="00BF5EF5">
        <w:rPr>
          <w:rFonts w:asciiTheme="minorHAnsi" w:hAnsiTheme="minorHAnsi"/>
          <w:szCs w:val="22"/>
          <w:lang w:val="fr-FR"/>
        </w:rPr>
        <w:t xml:space="preserve"> parcours dans le magasin.</w:t>
      </w:r>
      <w:r w:rsidR="00F347F4" w:rsidRPr="00BF5EF5">
        <w:rPr>
          <w:rFonts w:asciiTheme="minorHAnsi" w:hAnsiTheme="minorHAnsi"/>
          <w:szCs w:val="22"/>
          <w:lang w:val="fr-FR"/>
        </w:rPr>
        <w:t xml:space="preserve"> </w:t>
      </w:r>
    </w:p>
    <w:p w:rsidR="00F347F4" w:rsidRPr="00BF5EF5" w:rsidRDefault="00F347F4" w:rsidP="00F347F4">
      <w:pPr>
        <w:rPr>
          <w:rFonts w:asciiTheme="minorHAnsi" w:hAnsiTheme="minorHAnsi"/>
          <w:szCs w:val="22"/>
          <w:lang w:val="fr-FR"/>
        </w:rPr>
      </w:pPr>
    </w:p>
    <w:p w:rsidR="00431853" w:rsidRPr="00BF5EF5" w:rsidRDefault="007B3FEA" w:rsidP="00BF02E3">
      <w:pPr>
        <w:rPr>
          <w:rFonts w:asciiTheme="minorHAnsi" w:hAnsiTheme="minorHAnsi"/>
          <w:szCs w:val="22"/>
          <w:lang w:val="fr-FR"/>
        </w:rPr>
      </w:pPr>
      <w:r w:rsidRPr="00BF5EF5">
        <w:rPr>
          <w:rFonts w:asciiTheme="minorHAnsi" w:hAnsiTheme="minorHAnsi"/>
          <w:szCs w:val="22"/>
          <w:lang w:val="fr-FR"/>
        </w:rPr>
        <w:t xml:space="preserve">Destiné principalement aux magasins et la branche </w:t>
      </w:r>
      <w:r w:rsidR="006C7DA8" w:rsidRPr="00BF5EF5">
        <w:rPr>
          <w:rFonts w:asciiTheme="minorHAnsi" w:hAnsiTheme="minorHAnsi"/>
          <w:szCs w:val="22"/>
          <w:lang w:val="fr-FR"/>
        </w:rPr>
        <w:t>de la restauration</w:t>
      </w:r>
      <w:r w:rsidRPr="00BF5EF5">
        <w:rPr>
          <w:rFonts w:asciiTheme="minorHAnsi" w:hAnsiTheme="minorHAnsi"/>
          <w:szCs w:val="22"/>
          <w:lang w:val="fr-FR"/>
        </w:rPr>
        <w:t xml:space="preserve"> ce</w:t>
      </w:r>
      <w:r w:rsidR="00431853" w:rsidRPr="00BF5EF5">
        <w:rPr>
          <w:rFonts w:asciiTheme="minorHAnsi" w:hAnsiTheme="minorHAnsi"/>
          <w:szCs w:val="22"/>
          <w:lang w:val="fr-FR"/>
        </w:rPr>
        <w:t xml:space="preserve"> nouveau revêtement </w:t>
      </w:r>
      <w:r w:rsidRPr="00BF5EF5">
        <w:rPr>
          <w:rFonts w:asciiTheme="minorHAnsi" w:hAnsiTheme="minorHAnsi"/>
          <w:szCs w:val="22"/>
          <w:lang w:val="fr-FR"/>
        </w:rPr>
        <w:t xml:space="preserve">vinyle offre la possibilité de passer des informations et publicités lumineuses et dynamiques par le sol. </w:t>
      </w:r>
      <w:r w:rsidR="006C7DA8" w:rsidRPr="00BF5EF5">
        <w:rPr>
          <w:rFonts w:asciiTheme="minorHAnsi" w:hAnsiTheme="minorHAnsi"/>
          <w:szCs w:val="22"/>
          <w:lang w:val="fr-FR"/>
        </w:rPr>
        <w:t>Produit unique, i</w:t>
      </w:r>
      <w:r w:rsidRPr="00BF5EF5">
        <w:rPr>
          <w:rFonts w:asciiTheme="minorHAnsi" w:hAnsiTheme="minorHAnsi"/>
          <w:szCs w:val="22"/>
          <w:lang w:val="fr-FR"/>
        </w:rPr>
        <w:t xml:space="preserve">l crée l’évènement </w:t>
      </w:r>
      <w:r w:rsidR="006C7DA8" w:rsidRPr="00BF5EF5">
        <w:rPr>
          <w:rFonts w:asciiTheme="minorHAnsi" w:hAnsiTheme="minorHAnsi"/>
          <w:szCs w:val="22"/>
          <w:lang w:val="fr-FR"/>
        </w:rPr>
        <w:t>et attire la clientèle.</w:t>
      </w:r>
    </w:p>
    <w:p w:rsidR="00431853" w:rsidRPr="00BF5EF5" w:rsidRDefault="00431853" w:rsidP="00BF02E3">
      <w:pPr>
        <w:rPr>
          <w:rFonts w:asciiTheme="minorHAnsi" w:hAnsiTheme="minorHAnsi"/>
          <w:szCs w:val="22"/>
          <w:lang w:val="fr-FR"/>
        </w:rPr>
      </w:pPr>
    </w:p>
    <w:p w:rsidR="00BF02E3" w:rsidRPr="00BF5EF5" w:rsidRDefault="00952526" w:rsidP="00366107">
      <w:pPr>
        <w:rPr>
          <w:rFonts w:asciiTheme="minorHAnsi" w:hAnsiTheme="minorHAnsi"/>
          <w:szCs w:val="22"/>
          <w:lang w:val="fr-FR"/>
        </w:rPr>
      </w:pPr>
      <w:r>
        <w:rPr>
          <w:rFonts w:asciiTheme="minorHAnsi" w:hAnsiTheme="minorHAnsi" w:cstheme="minorHAnsi"/>
          <w:szCs w:val="22"/>
          <w:lang w:val="fr-FR"/>
        </w:rPr>
        <w:t>’’</w:t>
      </w:r>
      <w:r w:rsidR="006C7DA8" w:rsidRPr="00BF5EF5">
        <w:rPr>
          <w:rFonts w:asciiTheme="minorHAnsi" w:hAnsiTheme="minorHAnsi" w:cstheme="minorHAnsi"/>
          <w:szCs w:val="22"/>
          <w:lang w:val="fr-FR"/>
        </w:rPr>
        <w:t>Nous nous réjouissons de pouvoir proposer à nos clients des différents secteurs du commerce de détail et de la restauration, et même des bureaux, un produit qui leur permettra de créer des locaux attrayants les démarqu</w:t>
      </w:r>
      <w:r>
        <w:rPr>
          <w:rFonts w:asciiTheme="minorHAnsi" w:hAnsiTheme="minorHAnsi" w:cstheme="minorHAnsi"/>
          <w:szCs w:val="22"/>
          <w:lang w:val="fr-FR"/>
        </w:rPr>
        <w:t>a</w:t>
      </w:r>
      <w:r w:rsidR="006C7DA8" w:rsidRPr="00BF5EF5">
        <w:rPr>
          <w:rFonts w:asciiTheme="minorHAnsi" w:hAnsiTheme="minorHAnsi" w:cstheme="minorHAnsi"/>
          <w:szCs w:val="22"/>
          <w:lang w:val="fr-FR"/>
        </w:rPr>
        <w:t>nt de leurs concurrents et soulign</w:t>
      </w:r>
      <w:r>
        <w:rPr>
          <w:rFonts w:asciiTheme="minorHAnsi" w:hAnsiTheme="minorHAnsi" w:cstheme="minorHAnsi"/>
          <w:szCs w:val="22"/>
          <w:lang w:val="fr-FR"/>
        </w:rPr>
        <w:t>a</w:t>
      </w:r>
      <w:r w:rsidR="006C7DA8" w:rsidRPr="00BF5EF5">
        <w:rPr>
          <w:rFonts w:asciiTheme="minorHAnsi" w:hAnsiTheme="minorHAnsi" w:cstheme="minorHAnsi"/>
          <w:szCs w:val="22"/>
          <w:lang w:val="fr-FR"/>
        </w:rPr>
        <w:t xml:space="preserve">nt leur identité de marque. Avec Luminous Vinyl nous </w:t>
      </w:r>
      <w:r w:rsidR="00366107" w:rsidRPr="00BF5EF5">
        <w:rPr>
          <w:rFonts w:asciiTheme="minorHAnsi" w:hAnsiTheme="minorHAnsi" w:cstheme="minorHAnsi"/>
          <w:szCs w:val="22"/>
          <w:lang w:val="fr-FR"/>
        </w:rPr>
        <w:t>progressons</w:t>
      </w:r>
      <w:r w:rsidR="006C7DA8" w:rsidRPr="00BF5EF5">
        <w:rPr>
          <w:rFonts w:asciiTheme="minorHAnsi" w:hAnsiTheme="minorHAnsi" w:cstheme="minorHAnsi"/>
          <w:szCs w:val="22"/>
          <w:lang w:val="fr-FR"/>
        </w:rPr>
        <w:t xml:space="preserve"> d’un rang</w:t>
      </w:r>
      <w:r w:rsidR="00366107" w:rsidRPr="00BF5EF5">
        <w:rPr>
          <w:rFonts w:asciiTheme="minorHAnsi" w:hAnsiTheme="minorHAnsi" w:cstheme="minorHAnsi"/>
          <w:szCs w:val="22"/>
          <w:lang w:val="fr-FR"/>
        </w:rPr>
        <w:t xml:space="preserve"> sur l’échelle de notre stratégie d’innovation et de créativité. Ce nouveau revêtement de sol peut transmettre des messages publicitaires, des informations sur les promotions actuelles ou des animations de manière spectaculaire qui capte l’attention des clients</w:t>
      </w:r>
      <w:r>
        <w:rPr>
          <w:rFonts w:asciiTheme="minorHAnsi" w:hAnsiTheme="minorHAnsi" w:cstheme="minorHAnsi"/>
          <w:szCs w:val="22"/>
          <w:lang w:val="fr-FR"/>
        </w:rPr>
        <w:t xml:space="preserve">’’, </w:t>
      </w:r>
      <w:r w:rsidR="00366107" w:rsidRPr="00BF5EF5">
        <w:rPr>
          <w:rFonts w:asciiTheme="minorHAnsi" w:hAnsiTheme="minorHAnsi" w:cstheme="minorHAnsi"/>
          <w:szCs w:val="22"/>
          <w:lang w:val="fr-FR"/>
        </w:rPr>
        <w:t xml:space="preserve">déclare </w:t>
      </w:r>
      <w:r w:rsidR="00BF02E3" w:rsidRPr="00BF5EF5">
        <w:rPr>
          <w:rFonts w:asciiTheme="minorHAnsi" w:hAnsiTheme="minorHAnsi"/>
          <w:szCs w:val="22"/>
          <w:lang w:val="fr-FR"/>
        </w:rPr>
        <w:t xml:space="preserve">Anne-Christine Ayed, </w:t>
      </w:r>
      <w:r w:rsidR="00BF02E3" w:rsidRPr="00BF5EF5">
        <w:rPr>
          <w:rStyle w:val="st1"/>
          <w:rFonts w:asciiTheme="minorHAnsi" w:hAnsiTheme="minorHAnsi"/>
          <w:szCs w:val="22"/>
          <w:lang w:val="fr-FR"/>
        </w:rPr>
        <w:t>EVP</w:t>
      </w:r>
      <w:r w:rsidR="00366107" w:rsidRPr="00BF5EF5">
        <w:rPr>
          <w:rStyle w:val="st1"/>
          <w:rFonts w:asciiTheme="minorHAnsi" w:hAnsiTheme="minorHAnsi"/>
          <w:szCs w:val="22"/>
          <w:lang w:val="fr-FR"/>
        </w:rPr>
        <w:t xml:space="preserve"> Recherche, Innovation et Environnement chez </w:t>
      </w:r>
      <w:r w:rsidR="00BF0E10" w:rsidRPr="00BF5EF5">
        <w:rPr>
          <w:rStyle w:val="st1"/>
          <w:rFonts w:asciiTheme="minorHAnsi" w:hAnsiTheme="minorHAnsi"/>
          <w:szCs w:val="22"/>
          <w:lang w:val="fr-FR"/>
        </w:rPr>
        <w:t>Tarkett</w:t>
      </w:r>
      <w:r w:rsidR="00BF02E3" w:rsidRPr="00BF5EF5">
        <w:rPr>
          <w:rStyle w:val="st1"/>
          <w:rFonts w:asciiTheme="minorHAnsi" w:hAnsiTheme="minorHAnsi"/>
          <w:szCs w:val="22"/>
          <w:lang w:val="fr-FR"/>
        </w:rPr>
        <w:t xml:space="preserve">. </w:t>
      </w:r>
    </w:p>
    <w:p w:rsidR="00BF02E3" w:rsidRPr="00BF5EF5" w:rsidRDefault="00BF02E3" w:rsidP="00BF02E3">
      <w:pPr>
        <w:rPr>
          <w:rFonts w:asciiTheme="minorHAnsi" w:hAnsiTheme="minorHAnsi" w:cstheme="minorHAnsi"/>
          <w:szCs w:val="22"/>
          <w:lang w:val="fr-FR"/>
        </w:rPr>
      </w:pPr>
    </w:p>
    <w:p w:rsidR="00366107" w:rsidRPr="00BF5EF5" w:rsidRDefault="00366107" w:rsidP="00BF02E3">
      <w:pPr>
        <w:rPr>
          <w:rFonts w:asciiTheme="minorHAnsi" w:hAnsiTheme="minorHAnsi" w:cstheme="minorHAnsi"/>
          <w:szCs w:val="22"/>
          <w:lang w:val="fr-FR"/>
        </w:rPr>
      </w:pPr>
      <w:r w:rsidRPr="00BF5EF5">
        <w:rPr>
          <w:rFonts w:asciiTheme="minorHAnsi" w:hAnsiTheme="minorHAnsi" w:cstheme="minorHAnsi"/>
          <w:szCs w:val="22"/>
          <w:lang w:val="fr-FR"/>
        </w:rPr>
        <w:t xml:space="preserve">Luminous Vinyl est proposé en plusieurs décors et surfaces modernes – effet bois, effet minéral, ou design graphique par exemple. </w:t>
      </w:r>
      <w:r w:rsidR="00FC46A6" w:rsidRPr="00BF5EF5">
        <w:rPr>
          <w:rFonts w:asciiTheme="minorHAnsi" w:hAnsiTheme="minorHAnsi" w:cstheme="minorHAnsi"/>
          <w:szCs w:val="22"/>
          <w:lang w:val="fr-FR"/>
        </w:rPr>
        <w:t xml:space="preserve">La matière transparente de la surface du sol s’éclaire avec un effet scintillant. Les LED connectées en réseau dans le revêtement, ainsi que les </w:t>
      </w:r>
      <w:r w:rsidR="008F0FCC" w:rsidRPr="00BF5EF5">
        <w:rPr>
          <w:rFonts w:asciiTheme="minorHAnsi" w:hAnsiTheme="minorHAnsi" w:cstheme="minorHAnsi"/>
          <w:szCs w:val="22"/>
          <w:lang w:val="fr-FR"/>
        </w:rPr>
        <w:t>graphiques et autres messages sont préprogrammés ou personnalisés par l’intermédiaire d’un SmartPhone ou un ordinateur. Des contenus d’Internet peuvent se transmettre en temps réel</w:t>
      </w:r>
      <w:r w:rsidR="009314C7">
        <w:rPr>
          <w:rFonts w:asciiTheme="minorHAnsi" w:hAnsiTheme="minorHAnsi" w:cstheme="minorHAnsi"/>
          <w:szCs w:val="22"/>
          <w:lang w:val="fr-FR"/>
        </w:rPr>
        <w:t xml:space="preserve"> aux LED noyées dans le revêtement.</w:t>
      </w:r>
    </w:p>
    <w:p w:rsidR="00BF02E3" w:rsidRPr="00BF5EF5" w:rsidRDefault="00BF02E3" w:rsidP="00BF02E3">
      <w:pPr>
        <w:rPr>
          <w:rFonts w:asciiTheme="minorHAnsi" w:hAnsiTheme="minorHAnsi" w:cstheme="minorHAnsi"/>
          <w:szCs w:val="22"/>
          <w:lang w:val="fr-FR"/>
        </w:rPr>
      </w:pPr>
    </w:p>
    <w:p w:rsidR="00BF02E3" w:rsidRPr="00BF5EF5" w:rsidRDefault="003D59AE" w:rsidP="00BF02E3">
      <w:pPr>
        <w:rPr>
          <w:rFonts w:asciiTheme="minorHAnsi" w:hAnsiTheme="minorHAnsi" w:cstheme="minorHAnsi"/>
          <w:szCs w:val="22"/>
          <w:lang w:val="fr-FR"/>
        </w:rPr>
      </w:pPr>
      <w:r w:rsidRPr="00BF5EF5">
        <w:rPr>
          <w:rFonts w:asciiTheme="minorHAnsi" w:hAnsiTheme="minorHAnsi" w:cstheme="minorHAnsi"/>
          <w:szCs w:val="22"/>
          <w:lang w:val="fr-FR"/>
        </w:rPr>
        <w:lastRenderedPageBreak/>
        <w:t xml:space="preserve">„La lumière sera de plus en plus souvent incorporée aux sols, aux murs et aux plafonds. Cette </w:t>
      </w:r>
      <w:r w:rsidR="00BF5EF5" w:rsidRPr="00BF5EF5">
        <w:rPr>
          <w:rFonts w:asciiTheme="minorHAnsi" w:hAnsiTheme="minorHAnsi" w:cstheme="minorHAnsi"/>
          <w:szCs w:val="22"/>
          <w:lang w:val="fr-FR"/>
        </w:rPr>
        <w:t>nouvelle</w:t>
      </w:r>
      <w:r w:rsidRPr="00BF5EF5">
        <w:rPr>
          <w:rFonts w:asciiTheme="minorHAnsi" w:hAnsiTheme="minorHAnsi" w:cstheme="minorHAnsi"/>
          <w:szCs w:val="22"/>
          <w:lang w:val="fr-FR"/>
        </w:rPr>
        <w:t xml:space="preserve"> innovation avec Tarkett prolonge cette tendance et ouvre de </w:t>
      </w:r>
      <w:r w:rsidR="00BF5EF5" w:rsidRPr="00BF5EF5">
        <w:rPr>
          <w:rFonts w:asciiTheme="minorHAnsi" w:hAnsiTheme="minorHAnsi" w:cstheme="minorHAnsi"/>
          <w:szCs w:val="22"/>
          <w:lang w:val="fr-FR"/>
        </w:rPr>
        <w:t>nouvelles</w:t>
      </w:r>
      <w:r w:rsidRPr="00BF5EF5">
        <w:rPr>
          <w:rFonts w:asciiTheme="minorHAnsi" w:hAnsiTheme="minorHAnsi" w:cstheme="minorHAnsi"/>
          <w:szCs w:val="22"/>
          <w:lang w:val="fr-FR"/>
        </w:rPr>
        <w:t xml:space="preserve"> possibilités </w:t>
      </w:r>
      <w:r w:rsidR="00952526">
        <w:rPr>
          <w:rFonts w:asciiTheme="minorHAnsi" w:hAnsiTheme="minorHAnsi" w:cstheme="minorHAnsi"/>
          <w:szCs w:val="22"/>
          <w:lang w:val="fr-FR"/>
        </w:rPr>
        <w:t>pour gagner</w:t>
      </w:r>
      <w:r w:rsidRPr="00BF5EF5">
        <w:rPr>
          <w:rFonts w:asciiTheme="minorHAnsi" w:hAnsiTheme="minorHAnsi" w:cstheme="minorHAnsi"/>
          <w:szCs w:val="22"/>
          <w:lang w:val="fr-FR"/>
        </w:rPr>
        <w:t xml:space="preserve"> l’attention des acheteurs, visiteurs et collaborateurs. La lumière peut être un moyen d’accueillir les gens, de les guider ou de les rendre attentif à une offre promotionnelle ou autre message publicitaire. Avec une </w:t>
      </w:r>
      <w:r w:rsidR="00BF5EF5" w:rsidRPr="00BF5EF5">
        <w:rPr>
          <w:rFonts w:asciiTheme="minorHAnsi" w:hAnsiTheme="minorHAnsi" w:cstheme="minorHAnsi"/>
          <w:szCs w:val="22"/>
          <w:lang w:val="fr-FR"/>
        </w:rPr>
        <w:t>connexion</w:t>
      </w:r>
      <w:r w:rsidRPr="00BF5EF5">
        <w:rPr>
          <w:rFonts w:asciiTheme="minorHAnsi" w:hAnsiTheme="minorHAnsi" w:cstheme="minorHAnsi"/>
          <w:szCs w:val="22"/>
          <w:lang w:val="fr-FR"/>
        </w:rPr>
        <w:t xml:space="preserve"> à Internet il est possible d’afficher des informations dynamiques en temps réel</w:t>
      </w:r>
      <w:r w:rsidR="00952526">
        <w:rPr>
          <w:rFonts w:asciiTheme="minorHAnsi" w:hAnsiTheme="minorHAnsi" w:cstheme="minorHAnsi"/>
          <w:szCs w:val="22"/>
          <w:lang w:val="fr-FR"/>
        </w:rPr>
        <w:t>. A</w:t>
      </w:r>
      <w:r w:rsidRPr="00BF5EF5">
        <w:rPr>
          <w:rFonts w:asciiTheme="minorHAnsi" w:hAnsiTheme="minorHAnsi" w:cstheme="minorHAnsi"/>
          <w:szCs w:val="22"/>
          <w:lang w:val="fr-FR"/>
        </w:rPr>
        <w:t xml:space="preserve">vec </w:t>
      </w:r>
      <w:r w:rsidR="00086B54" w:rsidRPr="00BF5EF5">
        <w:rPr>
          <w:rFonts w:asciiTheme="minorHAnsi" w:hAnsiTheme="minorHAnsi" w:cstheme="minorHAnsi"/>
          <w:szCs w:val="22"/>
          <w:lang w:val="fr-FR"/>
        </w:rPr>
        <w:t>un accès à distance le commerçant peut programmer plusieurs secteurs</w:t>
      </w:r>
      <w:r w:rsidR="00952526">
        <w:rPr>
          <w:rFonts w:asciiTheme="minorHAnsi" w:hAnsiTheme="minorHAnsi" w:cstheme="minorHAnsi"/>
          <w:szCs w:val="22"/>
          <w:lang w:val="fr-FR"/>
        </w:rPr>
        <w:t xml:space="preserve"> de son magasin</w:t>
      </w:r>
      <w:r w:rsidR="00086B54" w:rsidRPr="00BF5EF5">
        <w:rPr>
          <w:rFonts w:asciiTheme="minorHAnsi" w:hAnsiTheme="minorHAnsi" w:cstheme="minorHAnsi"/>
          <w:szCs w:val="22"/>
          <w:lang w:val="fr-FR"/>
        </w:rPr>
        <w:t xml:space="preserve"> individuellement“ explique </w:t>
      </w:r>
      <w:r w:rsidR="00BF02E3" w:rsidRPr="00BF5EF5">
        <w:rPr>
          <w:rFonts w:asciiTheme="minorHAnsi" w:hAnsiTheme="minorHAnsi"/>
          <w:szCs w:val="22"/>
          <w:lang w:val="fr-FR"/>
        </w:rPr>
        <w:t xml:space="preserve">Dr. Bernd Voelpel, General Manager Luminous </w:t>
      </w:r>
      <w:r w:rsidR="00086B54" w:rsidRPr="00BF5EF5">
        <w:rPr>
          <w:rFonts w:asciiTheme="minorHAnsi" w:hAnsiTheme="minorHAnsi"/>
          <w:szCs w:val="22"/>
          <w:lang w:val="fr-FR"/>
        </w:rPr>
        <w:t>chez</w:t>
      </w:r>
      <w:r w:rsidR="00BF02E3" w:rsidRPr="00BF5EF5">
        <w:rPr>
          <w:rFonts w:asciiTheme="minorHAnsi" w:hAnsiTheme="minorHAnsi"/>
          <w:szCs w:val="22"/>
          <w:lang w:val="fr-FR"/>
        </w:rPr>
        <w:t xml:space="preserve"> Philips Lighting.</w:t>
      </w:r>
    </w:p>
    <w:p w:rsidR="00BF02E3" w:rsidRPr="00BF5EF5" w:rsidRDefault="00BF02E3" w:rsidP="00BF02E3">
      <w:pPr>
        <w:rPr>
          <w:rFonts w:asciiTheme="minorHAnsi" w:hAnsiTheme="minorHAnsi" w:cstheme="minorHAnsi"/>
          <w:szCs w:val="22"/>
          <w:lang w:val="fr-FR"/>
        </w:rPr>
      </w:pPr>
    </w:p>
    <w:p w:rsidR="00BF02E3" w:rsidRPr="00BF5EF5" w:rsidRDefault="00086B54" w:rsidP="00BF02E3">
      <w:pPr>
        <w:rPr>
          <w:rFonts w:asciiTheme="minorHAnsi" w:hAnsiTheme="minorHAnsi" w:cstheme="minorHAnsi"/>
          <w:szCs w:val="22"/>
          <w:lang w:val="fr-FR"/>
        </w:rPr>
      </w:pPr>
      <w:r w:rsidRPr="00BF5EF5">
        <w:rPr>
          <w:rFonts w:asciiTheme="minorHAnsi" w:hAnsiTheme="minorHAnsi"/>
          <w:b/>
          <w:szCs w:val="22"/>
          <w:lang w:val="fr-FR"/>
        </w:rPr>
        <w:t>A l’</w:t>
      </w:r>
      <w:r w:rsidR="00952526">
        <w:rPr>
          <w:rFonts w:asciiTheme="minorHAnsi" w:hAnsiTheme="minorHAnsi"/>
          <w:b/>
          <w:szCs w:val="22"/>
          <w:lang w:val="fr-FR"/>
        </w:rPr>
        <w:t>att</w:t>
      </w:r>
      <w:r w:rsidRPr="00BF5EF5">
        <w:rPr>
          <w:rFonts w:asciiTheme="minorHAnsi" w:hAnsiTheme="minorHAnsi"/>
          <w:b/>
          <w:szCs w:val="22"/>
          <w:lang w:val="fr-FR"/>
        </w:rPr>
        <w:t>ention de la rédaction</w:t>
      </w:r>
      <w:r w:rsidR="00BF02E3" w:rsidRPr="00BF5EF5">
        <w:rPr>
          <w:rFonts w:asciiTheme="minorHAnsi" w:hAnsiTheme="minorHAnsi"/>
          <w:b/>
          <w:szCs w:val="22"/>
          <w:lang w:val="fr-FR"/>
        </w:rPr>
        <w:t>:</w:t>
      </w:r>
    </w:p>
    <w:p w:rsidR="00BF02E3" w:rsidRPr="00BF5EF5" w:rsidRDefault="00BF02E3" w:rsidP="00BF02E3">
      <w:pPr>
        <w:rPr>
          <w:rFonts w:asciiTheme="minorHAnsi" w:hAnsiTheme="minorHAnsi" w:cstheme="minorHAnsi"/>
          <w:b/>
          <w:szCs w:val="22"/>
          <w:lang w:val="fr-FR"/>
        </w:rPr>
      </w:pPr>
    </w:p>
    <w:p w:rsidR="00BF02E3" w:rsidRPr="00BF5EF5" w:rsidRDefault="00086B54" w:rsidP="00BF02E3">
      <w:pPr>
        <w:rPr>
          <w:rFonts w:asciiTheme="minorHAnsi" w:hAnsiTheme="minorHAnsi" w:cstheme="minorHAnsi"/>
          <w:b/>
          <w:szCs w:val="22"/>
          <w:lang w:val="fr-FR"/>
        </w:rPr>
      </w:pPr>
      <w:r w:rsidRPr="00BF5EF5">
        <w:rPr>
          <w:rFonts w:asciiTheme="minorHAnsi" w:hAnsiTheme="minorHAnsi"/>
          <w:b/>
          <w:szCs w:val="22"/>
          <w:lang w:val="fr-FR"/>
        </w:rPr>
        <w:t>Le début</w:t>
      </w:r>
      <w:r w:rsidR="00BF02E3" w:rsidRPr="00BF5EF5">
        <w:rPr>
          <w:rFonts w:asciiTheme="minorHAnsi" w:hAnsiTheme="minorHAnsi"/>
          <w:b/>
          <w:szCs w:val="22"/>
          <w:lang w:val="fr-FR"/>
        </w:rPr>
        <w:t xml:space="preserve"> </w:t>
      </w:r>
    </w:p>
    <w:p w:rsidR="00BF02E3" w:rsidRDefault="00086B54" w:rsidP="00BF02E3">
      <w:pPr>
        <w:rPr>
          <w:rFonts w:asciiTheme="minorHAnsi" w:hAnsiTheme="minorHAnsi" w:cstheme="minorHAnsi"/>
          <w:szCs w:val="22"/>
          <w:lang w:val="fr-FR"/>
        </w:rPr>
      </w:pPr>
      <w:r w:rsidRPr="00BF5EF5">
        <w:rPr>
          <w:rFonts w:asciiTheme="minorHAnsi" w:hAnsiTheme="minorHAnsi"/>
          <w:szCs w:val="22"/>
          <w:lang w:val="fr-FR"/>
        </w:rPr>
        <w:t xml:space="preserve">La collaboration entre </w:t>
      </w:r>
      <w:r w:rsidR="00BF02E3" w:rsidRPr="00BF5EF5">
        <w:rPr>
          <w:rFonts w:asciiTheme="minorHAnsi" w:hAnsiTheme="minorHAnsi"/>
          <w:szCs w:val="22"/>
          <w:lang w:val="fr-FR"/>
        </w:rPr>
        <w:t xml:space="preserve">Philips Lighting </w:t>
      </w:r>
      <w:r w:rsidRPr="00BF5EF5">
        <w:rPr>
          <w:rFonts w:asciiTheme="minorHAnsi" w:hAnsiTheme="minorHAnsi"/>
          <w:szCs w:val="22"/>
          <w:lang w:val="fr-FR"/>
        </w:rPr>
        <w:t>et</w:t>
      </w:r>
      <w:r w:rsidR="00BF02E3" w:rsidRPr="00BF5EF5">
        <w:rPr>
          <w:rFonts w:asciiTheme="minorHAnsi" w:hAnsiTheme="minorHAnsi"/>
          <w:szCs w:val="22"/>
          <w:lang w:val="fr-FR"/>
        </w:rPr>
        <w:t xml:space="preserve"> Tarkett </w:t>
      </w:r>
      <w:r w:rsidRPr="00BF5EF5">
        <w:rPr>
          <w:rFonts w:asciiTheme="minorHAnsi" w:hAnsiTheme="minorHAnsi"/>
          <w:szCs w:val="22"/>
          <w:lang w:val="fr-FR"/>
        </w:rPr>
        <w:t xml:space="preserve">à débutée en </w:t>
      </w:r>
      <w:r w:rsidR="00BF02E3" w:rsidRPr="00BF5EF5">
        <w:rPr>
          <w:rFonts w:asciiTheme="minorHAnsi" w:hAnsiTheme="minorHAnsi"/>
          <w:szCs w:val="22"/>
          <w:lang w:val="fr-FR"/>
        </w:rPr>
        <w:t>2013</w:t>
      </w:r>
      <w:r w:rsidRPr="00BF5EF5">
        <w:rPr>
          <w:rFonts w:asciiTheme="minorHAnsi" w:hAnsiTheme="minorHAnsi"/>
          <w:szCs w:val="22"/>
          <w:lang w:val="fr-FR"/>
        </w:rPr>
        <w:t xml:space="preserve"> avec le lancement de </w:t>
      </w:r>
      <w:r w:rsidR="00BF02E3" w:rsidRPr="00BF5EF5">
        <w:rPr>
          <w:rFonts w:asciiTheme="minorHAnsi" w:hAnsiTheme="minorHAnsi"/>
          <w:szCs w:val="22"/>
          <w:lang w:val="fr-FR"/>
        </w:rPr>
        <w:t xml:space="preserve">Luminous Carpets </w:t>
      </w:r>
      <w:r w:rsidRPr="00BF5EF5">
        <w:rPr>
          <w:rFonts w:asciiTheme="minorHAnsi" w:hAnsiTheme="minorHAnsi"/>
          <w:szCs w:val="22"/>
          <w:lang w:val="fr-FR"/>
        </w:rPr>
        <w:t xml:space="preserve">par </w:t>
      </w:r>
      <w:r w:rsidR="00BF02E3" w:rsidRPr="00BF5EF5">
        <w:rPr>
          <w:rFonts w:asciiTheme="minorHAnsi" w:hAnsiTheme="minorHAnsi"/>
          <w:szCs w:val="22"/>
          <w:lang w:val="fr-FR"/>
        </w:rPr>
        <w:t xml:space="preserve">Desso, </w:t>
      </w:r>
      <w:r w:rsidRPr="00BF5EF5">
        <w:rPr>
          <w:rFonts w:asciiTheme="minorHAnsi" w:hAnsiTheme="minorHAnsi"/>
          <w:szCs w:val="22"/>
          <w:lang w:val="fr-FR"/>
        </w:rPr>
        <w:t>une entreprise du group</w:t>
      </w:r>
      <w:r w:rsidR="00D01102">
        <w:rPr>
          <w:rFonts w:asciiTheme="minorHAnsi" w:hAnsiTheme="minorHAnsi"/>
          <w:szCs w:val="22"/>
          <w:lang w:val="fr-FR"/>
        </w:rPr>
        <w:t>e</w:t>
      </w:r>
      <w:r w:rsidRPr="00BF5EF5">
        <w:rPr>
          <w:rFonts w:asciiTheme="minorHAnsi" w:hAnsiTheme="minorHAnsi"/>
          <w:szCs w:val="22"/>
          <w:lang w:val="fr-FR"/>
        </w:rPr>
        <w:t xml:space="preserve"> </w:t>
      </w:r>
      <w:r w:rsidR="00BF02E3" w:rsidRPr="00BF5EF5">
        <w:rPr>
          <w:rFonts w:asciiTheme="minorHAnsi" w:hAnsiTheme="minorHAnsi"/>
          <w:szCs w:val="22"/>
          <w:lang w:val="fr-FR"/>
        </w:rPr>
        <w:t xml:space="preserve">Tarkett. </w:t>
      </w:r>
      <w:r w:rsidRPr="00BF5EF5">
        <w:rPr>
          <w:rFonts w:asciiTheme="minorHAnsi" w:hAnsiTheme="minorHAnsi"/>
          <w:szCs w:val="22"/>
          <w:lang w:val="fr-FR"/>
        </w:rPr>
        <w:t xml:space="preserve">Plusieurs bureaux et expositions ont choisi cette solution qui offre une possibilité captivante </w:t>
      </w:r>
      <w:r w:rsidR="00123DEB" w:rsidRPr="00BF5EF5">
        <w:rPr>
          <w:rFonts w:asciiTheme="minorHAnsi" w:hAnsiTheme="minorHAnsi"/>
          <w:szCs w:val="22"/>
          <w:lang w:val="fr-FR"/>
        </w:rPr>
        <w:t>de passer un message d’accueil personnalisé ou de souligner une marque, voire guider un visiteur.</w:t>
      </w:r>
      <w:r w:rsidR="00123DEB" w:rsidRPr="00BF5EF5">
        <w:rPr>
          <w:rFonts w:asciiTheme="minorHAnsi" w:hAnsiTheme="minorHAnsi" w:cstheme="minorHAnsi"/>
          <w:szCs w:val="22"/>
          <w:lang w:val="fr-FR"/>
        </w:rPr>
        <w:t xml:space="preserve"> </w:t>
      </w:r>
    </w:p>
    <w:p w:rsidR="006070BE" w:rsidRDefault="006070BE" w:rsidP="00BF02E3">
      <w:pPr>
        <w:rPr>
          <w:rFonts w:asciiTheme="minorHAnsi" w:hAnsiTheme="minorHAnsi" w:cstheme="minorHAnsi"/>
          <w:szCs w:val="22"/>
          <w:lang w:val="fr-FR"/>
        </w:rPr>
      </w:pPr>
    </w:p>
    <w:p w:rsidR="006070BE" w:rsidRDefault="006070BE" w:rsidP="006070BE">
      <w:pPr>
        <w:rPr>
          <w:rFonts w:asciiTheme="minorHAnsi" w:hAnsiTheme="minorHAnsi"/>
          <w:b/>
          <w:lang w:val="fr-FR"/>
        </w:rPr>
      </w:pPr>
      <w:r w:rsidRPr="00300AEA">
        <w:rPr>
          <w:rFonts w:asciiTheme="minorHAnsi" w:hAnsiTheme="minorHAnsi"/>
          <w:b/>
          <w:lang w:val="fr-FR"/>
        </w:rPr>
        <w:t>Plus d’informations pour journalistes:</w:t>
      </w:r>
    </w:p>
    <w:p w:rsidR="006070BE" w:rsidRDefault="006070BE" w:rsidP="006070BE">
      <w:pPr>
        <w:rPr>
          <w:rFonts w:asciiTheme="minorHAnsi" w:hAnsiTheme="minorHAnsi"/>
          <w:lang w:val="fr-FR"/>
        </w:rPr>
      </w:pPr>
      <w:r w:rsidRPr="00300AEA">
        <w:rPr>
          <w:rFonts w:asciiTheme="minorHAnsi" w:hAnsiTheme="minorHAnsi"/>
          <w:lang w:val="fr-FR"/>
        </w:rPr>
        <w:t>Porte-parole Philips Lighting Suisse</w:t>
      </w:r>
    </w:p>
    <w:p w:rsidR="006070BE" w:rsidRDefault="006070BE" w:rsidP="006070BE">
      <w:pPr>
        <w:rPr>
          <w:rFonts w:asciiTheme="minorHAnsi" w:hAnsiTheme="minorHAnsi"/>
          <w:lang w:val="fr-FR"/>
        </w:rPr>
      </w:pPr>
      <w:r>
        <w:rPr>
          <w:rFonts w:asciiTheme="minorHAnsi" w:hAnsiTheme="minorHAnsi"/>
          <w:lang w:val="fr-FR"/>
        </w:rPr>
        <w:t>Charlotte Loyal</w:t>
      </w:r>
    </w:p>
    <w:p w:rsidR="006070BE" w:rsidRDefault="006070BE" w:rsidP="006070BE">
      <w:pPr>
        <w:rPr>
          <w:rFonts w:asciiTheme="minorHAnsi" w:hAnsiTheme="minorHAnsi"/>
          <w:lang w:val="fr-FR"/>
        </w:rPr>
      </w:pPr>
      <w:r>
        <w:rPr>
          <w:rFonts w:asciiTheme="minorHAnsi" w:hAnsiTheme="minorHAnsi"/>
          <w:lang w:val="fr-FR"/>
        </w:rPr>
        <w:t>Tél : +41 (0) 79 584 0083</w:t>
      </w:r>
    </w:p>
    <w:p w:rsidR="006070BE" w:rsidRDefault="006070BE" w:rsidP="006070BE">
      <w:pPr>
        <w:rPr>
          <w:rStyle w:val="Hyperlink"/>
          <w:rFonts w:asciiTheme="minorHAnsi" w:hAnsiTheme="minorHAnsi"/>
          <w:lang w:val="fr-CH"/>
        </w:rPr>
      </w:pPr>
      <w:r w:rsidRPr="002E067F">
        <w:rPr>
          <w:rFonts w:asciiTheme="minorHAnsi" w:hAnsiTheme="minorHAnsi"/>
          <w:lang w:val="fr-CH"/>
        </w:rPr>
        <w:t xml:space="preserve">E-Mail : </w:t>
      </w:r>
      <w:hyperlink r:id="rId9" w:history="1">
        <w:r w:rsidRPr="002E067F">
          <w:rPr>
            <w:rStyle w:val="Hyperlink"/>
            <w:rFonts w:asciiTheme="minorHAnsi" w:hAnsiTheme="minorHAnsi"/>
            <w:lang w:val="fr-CH"/>
          </w:rPr>
          <w:t>charlotte.loyal@philips.com</w:t>
        </w:r>
      </w:hyperlink>
    </w:p>
    <w:p w:rsidR="006070BE" w:rsidRPr="002E067F" w:rsidRDefault="006070BE" w:rsidP="006070BE">
      <w:pPr>
        <w:rPr>
          <w:rFonts w:asciiTheme="minorHAnsi" w:hAnsiTheme="minorHAnsi"/>
          <w:lang w:val="fr-CH"/>
        </w:rPr>
      </w:pPr>
    </w:p>
    <w:p w:rsidR="006070BE" w:rsidRPr="002E067F" w:rsidRDefault="006070BE" w:rsidP="006070BE">
      <w:pPr>
        <w:rPr>
          <w:rFonts w:asciiTheme="minorHAnsi" w:hAnsiTheme="minorHAnsi"/>
          <w:lang w:val="fr-CH"/>
        </w:rPr>
      </w:pPr>
    </w:p>
    <w:p w:rsidR="006070BE" w:rsidRPr="002E067F" w:rsidRDefault="006070BE" w:rsidP="006070BE">
      <w:pPr>
        <w:rPr>
          <w:rFonts w:asciiTheme="minorHAnsi" w:hAnsiTheme="minorHAnsi"/>
          <w:b/>
          <w:lang w:val="fr-FR"/>
        </w:rPr>
      </w:pPr>
      <w:r w:rsidRPr="002E067F">
        <w:rPr>
          <w:rFonts w:asciiTheme="minorHAnsi" w:hAnsiTheme="minorHAnsi"/>
          <w:b/>
          <w:lang w:val="fr-FR"/>
        </w:rPr>
        <w:t>A propos de Philips Lighting</w:t>
      </w:r>
    </w:p>
    <w:p w:rsidR="007A41F5" w:rsidRDefault="006070BE" w:rsidP="007A41F5">
      <w:pPr>
        <w:pStyle w:val="s4"/>
        <w:spacing w:before="0" w:beforeAutospacing="0" w:after="0" w:afterAutospacing="0"/>
        <w:rPr>
          <w:rFonts w:asciiTheme="minorHAnsi" w:hAnsiTheme="minorHAnsi"/>
          <w:color w:val="000000"/>
          <w:lang w:val="fr-FR"/>
        </w:rPr>
      </w:pPr>
      <w:r w:rsidRPr="00300AEA">
        <w:rPr>
          <w:rFonts w:asciiTheme="minorHAnsi" w:hAnsiTheme="minorHAnsi"/>
          <w:color w:val="000000"/>
          <w:lang w:val="fr-FR"/>
        </w:rPr>
        <w:t>Philips Lighting (Euronext Amsterdam: LIGHT) leader mondial dans le secteur de l’éclairage est une entreprise active dans la fourniture de produits, systèmes et services. L’entreprise allie ses connaissances des effets positifs de la lumière sur l’homme à ses vastes compétences technologiques pour créer des systèmes innovants d’éclairage digital. Ceux-ci ouvrent de nouveaux secteurs d’application et d’affaires, débouchant sur des effets d’éclairage fascinants et contribuent à améliorer la vie de l’homme. Tant aux utilisateurs professionnels qu’aux ménages, Philips Lighting fournit plus d’éclairages LED à haute efficacité énergétique que n‘importe quelle autre entreprise. Fournisseur de pointe de systèmes en réseau et de prestations de service professionnelles,  elle exploite l’Internet des Objets pour transformer le simple éclairage en un monde connecté - dans l’habitation, les bâtiments et l’espace urbain. En 201</w:t>
      </w:r>
      <w:r>
        <w:rPr>
          <w:rFonts w:asciiTheme="minorHAnsi" w:hAnsiTheme="minorHAnsi"/>
          <w:color w:val="000000"/>
          <w:lang w:val="fr-FR"/>
        </w:rPr>
        <w:t>6</w:t>
      </w:r>
      <w:r w:rsidRPr="00300AEA">
        <w:rPr>
          <w:rFonts w:asciiTheme="minorHAnsi" w:hAnsiTheme="minorHAnsi"/>
          <w:color w:val="000000"/>
          <w:lang w:val="fr-FR"/>
        </w:rPr>
        <w:t>, Philips Lightin</w:t>
      </w:r>
      <w:r>
        <w:rPr>
          <w:rFonts w:asciiTheme="minorHAnsi" w:hAnsiTheme="minorHAnsi"/>
          <w:color w:val="000000"/>
          <w:lang w:val="fr-FR"/>
        </w:rPr>
        <w:t>g avec un effectif mondial de 34</w:t>
      </w:r>
      <w:r w:rsidRPr="00300AEA">
        <w:rPr>
          <w:rFonts w:asciiTheme="minorHAnsi" w:hAnsiTheme="minorHAnsi"/>
          <w:color w:val="000000"/>
          <w:lang w:val="fr-FR"/>
        </w:rPr>
        <w:t>'000 collaborateurs dans plus de 70 pays, a réalisé un chiffre d</w:t>
      </w:r>
      <w:r>
        <w:rPr>
          <w:rFonts w:asciiTheme="minorHAnsi" w:hAnsiTheme="minorHAnsi"/>
          <w:color w:val="000000"/>
          <w:lang w:val="fr-FR"/>
        </w:rPr>
        <w:t>’affaires de 7,1</w:t>
      </w:r>
      <w:r w:rsidRPr="00300AEA">
        <w:rPr>
          <w:rFonts w:asciiTheme="minorHAnsi" w:hAnsiTheme="minorHAnsi"/>
          <w:color w:val="000000"/>
          <w:lang w:val="fr-FR"/>
        </w:rPr>
        <w:t xml:space="preserve"> milliards d’euros.</w:t>
      </w:r>
      <w:r w:rsidRPr="00300AEA">
        <w:rPr>
          <w:rFonts w:asciiTheme="minorHAnsi" w:hAnsiTheme="minorHAnsi"/>
          <w:color w:val="000000"/>
          <w:lang w:val="fr-FR"/>
        </w:rPr>
        <w:br/>
        <w:t>Philips Lighting annonce ses nouveautés sur</w:t>
      </w:r>
      <w:r w:rsidR="007A41F5">
        <w:rPr>
          <w:rFonts w:asciiTheme="minorHAnsi" w:hAnsiTheme="minorHAnsi"/>
          <w:color w:val="000000"/>
          <w:lang w:val="fr-FR"/>
        </w:rPr>
        <w:t xml:space="preserve"> </w:t>
      </w:r>
      <w:hyperlink r:id="rId10" w:history="1">
        <w:bookmarkStart w:id="0" w:name="_GoBack"/>
        <w:bookmarkEnd w:id="0"/>
        <w:r w:rsidR="007A41F5" w:rsidRPr="004213F6">
          <w:rPr>
            <w:rStyle w:val="Hyperlink"/>
            <w:rFonts w:asciiTheme="minorHAnsi" w:hAnsiTheme="minorHAnsi"/>
            <w:lang w:val="fr-FR"/>
          </w:rPr>
          <w:t>www.lighting.philips.ch/fr/societe/newsroom/communiques-de-presse</w:t>
        </w:r>
      </w:hyperlink>
      <w:r w:rsidR="007A41F5">
        <w:rPr>
          <w:rFonts w:asciiTheme="minorHAnsi" w:hAnsiTheme="minorHAnsi"/>
          <w:color w:val="000000"/>
          <w:lang w:val="fr-FR"/>
        </w:rPr>
        <w:t>.</w:t>
      </w:r>
    </w:p>
    <w:p w:rsidR="007A41F5" w:rsidRDefault="007A41F5" w:rsidP="007A41F5">
      <w:pPr>
        <w:pStyle w:val="s4"/>
        <w:spacing w:before="0" w:beforeAutospacing="0" w:after="0" w:afterAutospacing="0"/>
        <w:rPr>
          <w:rFonts w:asciiTheme="minorHAnsi" w:hAnsiTheme="minorHAnsi"/>
          <w:color w:val="000000"/>
          <w:lang w:val="fr-FR"/>
        </w:rPr>
      </w:pPr>
    </w:p>
    <w:p w:rsidR="00BF02E3" w:rsidRPr="00BF5EF5" w:rsidRDefault="007A41F5" w:rsidP="007A41F5">
      <w:pPr>
        <w:pStyle w:val="s4"/>
        <w:spacing w:before="0" w:beforeAutospacing="0" w:after="0" w:afterAutospacing="0"/>
        <w:rPr>
          <w:rFonts w:cs="Tahoma"/>
          <w:b/>
          <w:bCs/>
          <w:lang w:val="fr-FR"/>
        </w:rPr>
      </w:pPr>
      <w:r>
        <w:rPr>
          <w:b/>
          <w:bCs/>
          <w:lang w:val="fr-FR"/>
        </w:rPr>
        <w:t>Tar</w:t>
      </w:r>
      <w:r w:rsidR="00BF02E3" w:rsidRPr="00BF5EF5">
        <w:rPr>
          <w:b/>
          <w:bCs/>
          <w:lang w:val="fr-FR"/>
        </w:rPr>
        <w:t>kett</w:t>
      </w:r>
    </w:p>
    <w:p w:rsidR="00BF02E3" w:rsidRPr="00BF5EF5" w:rsidRDefault="00123DEB" w:rsidP="00BF02E3">
      <w:pPr>
        <w:rPr>
          <w:rStyle w:val="Hyperlink"/>
          <w:rFonts w:asciiTheme="minorHAnsi" w:hAnsiTheme="minorHAnsi"/>
          <w:color w:val="auto"/>
          <w:szCs w:val="22"/>
          <w:lang w:val="fr-FR"/>
        </w:rPr>
      </w:pPr>
      <w:r w:rsidRPr="00BF5EF5">
        <w:rPr>
          <w:lang w:val="fr-FR"/>
        </w:rPr>
        <w:t xml:space="preserve">Avec un chiffre d’affaires net de plus de </w:t>
      </w:r>
      <w:r w:rsidR="00BF02E3" w:rsidRPr="00BF5EF5">
        <w:rPr>
          <w:lang w:val="fr-FR"/>
        </w:rPr>
        <w:t xml:space="preserve">2,7 </w:t>
      </w:r>
      <w:r w:rsidRPr="00BF5EF5">
        <w:rPr>
          <w:lang w:val="fr-FR"/>
        </w:rPr>
        <w:t xml:space="preserve">milliards d’Euro en </w:t>
      </w:r>
      <w:r w:rsidR="00BF02E3" w:rsidRPr="00BF5EF5">
        <w:rPr>
          <w:lang w:val="fr-FR"/>
        </w:rPr>
        <w:t>2016 Tarkett</w:t>
      </w:r>
      <w:r w:rsidRPr="00BF5EF5">
        <w:rPr>
          <w:lang w:val="fr-FR"/>
        </w:rPr>
        <w:t xml:space="preserve"> est une entreprise leader mondial dans les solutions </w:t>
      </w:r>
      <w:r w:rsidR="00BF5EF5" w:rsidRPr="00BF5EF5">
        <w:rPr>
          <w:lang w:val="fr-FR"/>
        </w:rPr>
        <w:t>innovatrices</w:t>
      </w:r>
      <w:r w:rsidRPr="00BF5EF5">
        <w:rPr>
          <w:lang w:val="fr-FR"/>
        </w:rPr>
        <w:t xml:space="preserve"> de revêtements de sols et des surfaces pour le pratique de sports. L’entreprise offre, dans plus de 100 pays, un</w:t>
      </w:r>
      <w:r w:rsidR="00352DBF" w:rsidRPr="00BF5EF5">
        <w:rPr>
          <w:lang w:val="fr-FR"/>
        </w:rPr>
        <w:t>e palette étendue</w:t>
      </w:r>
      <w:r w:rsidRPr="00BF5EF5">
        <w:rPr>
          <w:lang w:val="fr-FR"/>
        </w:rPr>
        <w:t xml:space="preserve"> de revêtements de sol en vinyle, linoléum, tapis, caoutchouc, bois et laminés</w:t>
      </w:r>
      <w:r w:rsidR="00352DBF" w:rsidRPr="00BF5EF5">
        <w:rPr>
          <w:lang w:val="fr-FR"/>
        </w:rPr>
        <w:t xml:space="preserve">, </w:t>
      </w:r>
      <w:r w:rsidR="009314C7">
        <w:rPr>
          <w:lang w:val="fr-FR"/>
        </w:rPr>
        <w:t>gazon</w:t>
      </w:r>
      <w:r w:rsidR="00352DBF" w:rsidRPr="00BF5EF5">
        <w:rPr>
          <w:lang w:val="fr-FR"/>
        </w:rPr>
        <w:t xml:space="preserve"> artificiel et des </w:t>
      </w:r>
      <w:r w:rsidR="00245D58" w:rsidRPr="00BF5EF5">
        <w:rPr>
          <w:lang w:val="fr-FR"/>
        </w:rPr>
        <w:t xml:space="preserve">pistes d’athlétisme. Le groupe Tarkett compte </w:t>
      </w:r>
      <w:r w:rsidR="00BF02E3" w:rsidRPr="00BF5EF5">
        <w:rPr>
          <w:lang w:val="fr-FR"/>
        </w:rPr>
        <w:t>12</w:t>
      </w:r>
      <w:r w:rsidR="00245D58" w:rsidRPr="00BF5EF5">
        <w:rPr>
          <w:lang w:val="fr-FR"/>
        </w:rPr>
        <w:t>‘</w:t>
      </w:r>
      <w:r w:rsidR="00BF02E3" w:rsidRPr="00BF5EF5">
        <w:rPr>
          <w:lang w:val="fr-FR"/>
        </w:rPr>
        <w:t xml:space="preserve">500 </w:t>
      </w:r>
      <w:r w:rsidR="00BF5EF5" w:rsidRPr="00BF5EF5">
        <w:rPr>
          <w:lang w:val="fr-FR"/>
        </w:rPr>
        <w:t>collaborateurs</w:t>
      </w:r>
      <w:r w:rsidR="00245D58" w:rsidRPr="00BF5EF5">
        <w:rPr>
          <w:lang w:val="fr-FR"/>
        </w:rPr>
        <w:t xml:space="preserve"> et </w:t>
      </w:r>
      <w:r w:rsidR="00BF02E3" w:rsidRPr="00BF5EF5">
        <w:rPr>
          <w:lang w:val="fr-FR"/>
        </w:rPr>
        <w:t xml:space="preserve">34 </w:t>
      </w:r>
      <w:r w:rsidR="00245D58" w:rsidRPr="00BF5EF5">
        <w:rPr>
          <w:lang w:val="fr-FR"/>
        </w:rPr>
        <w:t xml:space="preserve">implantations </w:t>
      </w:r>
      <w:r w:rsidR="00245D58" w:rsidRPr="00BF5EF5">
        <w:rPr>
          <w:lang w:val="fr-FR"/>
        </w:rPr>
        <w:lastRenderedPageBreak/>
        <w:t>industrielles assurant la livraison</w:t>
      </w:r>
      <w:r w:rsidR="00952526">
        <w:rPr>
          <w:lang w:val="fr-FR"/>
        </w:rPr>
        <w:t xml:space="preserve"> quotidienne</w:t>
      </w:r>
      <w:r w:rsidR="00245D58" w:rsidRPr="00BF5EF5">
        <w:rPr>
          <w:lang w:val="fr-FR"/>
        </w:rPr>
        <w:t xml:space="preserve"> de 1.3 million de m</w:t>
      </w:r>
      <w:r w:rsidR="00245D58" w:rsidRPr="00952526">
        <w:rPr>
          <w:vertAlign w:val="superscript"/>
          <w:lang w:val="fr-FR"/>
        </w:rPr>
        <w:t>2</w:t>
      </w:r>
      <w:r w:rsidR="00245D58" w:rsidRPr="00BF5EF5">
        <w:rPr>
          <w:lang w:val="fr-FR"/>
        </w:rPr>
        <w:t xml:space="preserve"> de sols destinés aux hôpitaux, écoles, habitations, hôtels, </w:t>
      </w:r>
      <w:r w:rsidR="00BF5EF5" w:rsidRPr="00BF5EF5">
        <w:rPr>
          <w:lang w:val="fr-FR"/>
        </w:rPr>
        <w:t>bureaux</w:t>
      </w:r>
      <w:r w:rsidR="00245D58" w:rsidRPr="00BF5EF5">
        <w:rPr>
          <w:lang w:val="fr-FR"/>
        </w:rPr>
        <w:t xml:space="preserve">, magasins et places de </w:t>
      </w:r>
      <w:r w:rsidR="00BF5EF5" w:rsidRPr="00BF5EF5">
        <w:rPr>
          <w:lang w:val="fr-FR"/>
        </w:rPr>
        <w:t>sport. L’</w:t>
      </w:r>
      <w:r w:rsidR="00245D58" w:rsidRPr="00BF5EF5">
        <w:rPr>
          <w:lang w:val="fr-FR"/>
        </w:rPr>
        <w:t xml:space="preserve">entreprise s’engage pour le développement durable et a implémentée une stratégie d’innovation écologique et encourage l’économie circulaire. Tarkett est listée sur </w:t>
      </w:r>
      <w:r w:rsidR="00BF02E3" w:rsidRPr="00BF5EF5">
        <w:rPr>
          <w:lang w:val="fr-FR"/>
        </w:rPr>
        <w:t>Euronext Paris (</w:t>
      </w:r>
      <w:r w:rsidR="00245D58" w:rsidRPr="00BF5EF5">
        <w:rPr>
          <w:lang w:val="fr-FR"/>
        </w:rPr>
        <w:t>Dépt A</w:t>
      </w:r>
      <w:r w:rsidR="00BF02E3" w:rsidRPr="00BF5EF5">
        <w:rPr>
          <w:lang w:val="fr-FR"/>
        </w:rPr>
        <w:t xml:space="preserve">, ISIN: FR0004188670, Ticker TKTT). </w:t>
      </w:r>
      <w:hyperlink r:id="rId11" w:history="1">
        <w:r w:rsidR="00BF02E3" w:rsidRPr="00BF5EF5">
          <w:rPr>
            <w:rStyle w:val="Hyperlink"/>
            <w:lang w:val="fr-FR"/>
          </w:rPr>
          <w:t>www.tarkett.com</w:t>
        </w:r>
      </w:hyperlink>
    </w:p>
    <w:sectPr w:rsidR="00BF02E3" w:rsidRPr="00BF5EF5" w:rsidSect="001C2732">
      <w:headerReference w:type="default" r:id="rId12"/>
      <w:footerReference w:type="default" r:id="rId13"/>
      <w:headerReference w:type="first" r:id="rId14"/>
      <w:footerReference w:type="first" r:id="rId15"/>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B27" w:rsidRDefault="00304B27">
      <w:r>
        <w:separator/>
      </w:r>
    </w:p>
  </w:endnote>
  <w:endnote w:type="continuationSeparator" w:id="0">
    <w:p w:rsidR="00304B27" w:rsidRDefault="0030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Sans">
    <w:altName w:val="Times New Roman"/>
    <w:charset w:val="00"/>
    <w:family w:val="auto"/>
    <w:pitch w:val="default"/>
  </w:font>
  <w:font w:name="centrale_sans_boo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rPr>
          </w:pPr>
          <w:bookmarkStart w:id="6" w:name="MLTableFooter"/>
        </w:p>
      </w:tc>
    </w:tr>
    <w:tr w:rsidR="009E2945" w:rsidRPr="00A613E1" w:rsidTr="00F77841">
      <w:trPr>
        <w:cantSplit/>
        <w:trHeight w:hRule="exact" w:val="907"/>
      </w:trPr>
      <w:tc>
        <w:tcPr>
          <w:tcW w:w="8414" w:type="dxa"/>
          <w:vAlign w:val="bottom"/>
        </w:tcPr>
        <w:p w:rsidR="009E2945" w:rsidRPr="009E2945" w:rsidRDefault="00225849" w:rsidP="009E2945">
          <w:pPr>
            <w:framePr w:w="9979" w:h="567" w:wrap="notBeside" w:vAnchor="page" w:hAnchor="page" w:x="1736" w:yAlign="bottom"/>
            <w:jc w:val="center"/>
            <w:rPr>
              <w:rFonts w:cs="Calibri"/>
              <w:noProof/>
              <w:sz w:val="16"/>
              <w:szCs w:val="16"/>
            </w:rPr>
          </w:pPr>
          <w:bookmarkStart w:id="7" w:name="LgoShield2013"/>
          <w:r>
            <w:rPr>
              <w:noProof/>
              <w:sz w:val="16"/>
            </w:rPr>
            <w:t xml:space="preserve"> </w:t>
          </w:r>
          <w:bookmarkEnd w:id="7"/>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rPr>
          </w:pPr>
        </w:p>
      </w:tc>
    </w:tr>
    <w:bookmarkEnd w:id="6"/>
  </w:tbl>
  <w:p w:rsidR="00431130" w:rsidRPr="009E2945" w:rsidRDefault="00431130" w:rsidP="00976DEC">
    <w:pPr>
      <w:framePr w:w="9979" w:h="567" w:wrap="notBeside" w:vAnchor="page" w:hAnchor="page" w:x="1736" w:yAlign="bottom"/>
      <w:shd w:val="clear" w:color="FFFFFF" w:fill="auto"/>
      <w:rPr>
        <w:noProof/>
        <w:sz w:val="2"/>
        <w:szCs w:val="2"/>
      </w:rPr>
    </w:pPr>
  </w:p>
  <w:p w:rsidR="005D0415" w:rsidRDefault="005D0415">
    <w:pPr>
      <w:framePr w:w="1418" w:h="1134" w:hSpace="284" w:wrap="around" w:vAnchor="page" w:hAnchor="page" w:xAlign="right" w:y="12475"/>
      <w:shd w:val="clear" w:color="FFFFFF" w:fill="auto"/>
    </w:pPr>
  </w:p>
  <w:p w:rsidR="005D0415" w:rsidRDefault="005D0415">
    <w:pPr>
      <w:tabs>
        <w:tab w:val="left" w:pos="7035"/>
      </w:tabs>
      <w:spacing w:line="1400" w:lineRule="exact"/>
      <w:rPr>
        <w:sz w:val="2"/>
      </w:rPr>
    </w:pPr>
  </w:p>
  <w:p w:rsidR="005D0415" w:rsidRDefault="005D0415">
    <w:pPr>
      <w:spacing w:line="240" w:lineRule="exact"/>
      <w:rPr>
        <w:sz w:val="2"/>
      </w:rPr>
    </w:pPr>
  </w:p>
  <w:p w:rsidR="005D0415" w:rsidRDefault="005D0415">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B27" w:rsidRDefault="00304B27">
      <w:r>
        <w:separator/>
      </w:r>
    </w:p>
  </w:footnote>
  <w:footnote w:type="continuationSeparator" w:id="0">
    <w:p w:rsidR="00304B27" w:rsidRDefault="00304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3F4820" w:rsidP="00FD097C">
    <w:pPr>
      <w:framePr w:w="6057" w:h="856" w:wrap="around" w:vAnchor="page" w:hAnchor="page" w:x="1736" w:y="1243"/>
      <w:spacing w:line="720" w:lineRule="auto"/>
    </w:pPr>
    <w:bookmarkStart w:id="1" w:name="LgoWordmarkPage2"/>
    <w:r>
      <w:rPr>
        <w:rFonts w:cs="Calibri"/>
        <w:noProof/>
        <w:lang w:val="de-DE" w:eastAsia="de-DE" w:bidi="ar-SA"/>
      </w:rPr>
      <w:drawing>
        <wp:inline distT="0" distB="0" distL="0" distR="0">
          <wp:extent cx="2333625" cy="2571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57175"/>
                  </a:xfrm>
                  <a:prstGeom prst="rect">
                    <a:avLst/>
                  </a:prstGeom>
                  <a:noFill/>
                  <a:ln>
                    <a:noFill/>
                  </a:ln>
                </pic:spPr>
              </pic:pic>
            </a:graphicData>
          </a:graphic>
        </wp:inline>
      </w:drawing>
    </w:r>
    <w:r>
      <w:t xml:space="preserve"> </w:t>
    </w:r>
    <w:bookmarkEnd w:id="1"/>
    <w:r>
      <w:t xml:space="preserve"> </w:t>
    </w:r>
  </w:p>
  <w:p w:rsidR="00464CE7" w:rsidRDefault="00692FCF">
    <w:pPr>
      <w:spacing w:line="240" w:lineRule="exact"/>
    </w:pPr>
    <w:r>
      <w:fldChar w:fldCharType="begin" w:fldLock="1"/>
    </w:r>
    <w:r w:rsidR="005D0415">
      <w:instrText xml:space="preserve"> REF Dashes \h </w:instrText>
    </w:r>
    <w:r>
      <w:fldChar w:fldCharType="separate"/>
    </w:r>
  </w:p>
  <w:p w:rsidR="005D0415" w:rsidRDefault="00692FCF">
    <w:pPr>
      <w:spacing w:line="332" w:lineRule="exact"/>
    </w:pPr>
    <w:r>
      <w:fldChar w:fldCharType="end"/>
    </w:r>
  </w:p>
  <w:p w:rsidR="005D0415" w:rsidRDefault="005D0415">
    <w:pPr>
      <w:spacing w:line="332" w:lineRule="exact"/>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rsidTr="00F5465A">
      <w:trPr>
        <w:cantSplit/>
      </w:trPr>
      <w:tc>
        <w:tcPr>
          <w:tcW w:w="4756" w:type="dxa"/>
        </w:tcPr>
        <w:p w:rsidR="00F5465A" w:rsidRDefault="00F5465A"/>
      </w:tc>
      <w:tc>
        <w:tcPr>
          <w:tcW w:w="1585" w:type="dxa"/>
        </w:tcPr>
        <w:p w:rsidR="00F5465A" w:rsidRDefault="00F5465A"/>
      </w:tc>
      <w:tc>
        <w:tcPr>
          <w:tcW w:w="2590" w:type="dxa"/>
          <w:tcMar>
            <w:right w:w="0" w:type="dxa"/>
          </w:tcMar>
        </w:tcPr>
        <w:p w:rsidR="00F5465A" w:rsidRPr="0001308C" w:rsidRDefault="00446951" w:rsidP="00F5465A">
          <w:pPr>
            <w:jc w:val="right"/>
            <w:rPr>
              <w:sz w:val="16"/>
              <w:szCs w:val="16"/>
            </w:rPr>
          </w:pPr>
          <w:bookmarkStart w:id="2" w:name="Page"/>
          <w:r>
            <w:rPr>
              <w:sz w:val="16"/>
              <w:szCs w:val="16"/>
              <w:lang w:val="en-GB"/>
            </w:rPr>
            <w:t xml:space="preserve">Seite: </w:t>
          </w:r>
          <w:bookmarkEnd w:id="2"/>
          <w:r w:rsidRPr="0001308C">
            <w:rPr>
              <w:sz w:val="16"/>
              <w:szCs w:val="16"/>
              <w:lang w:val="en-GB"/>
            </w:rPr>
            <w:t xml:space="preserve"> </w:t>
          </w:r>
          <w:r w:rsidR="00692FCF" w:rsidRPr="0001308C">
            <w:rPr>
              <w:sz w:val="16"/>
              <w:szCs w:val="16"/>
              <w:lang w:val="en-GB"/>
            </w:rPr>
            <w:fldChar w:fldCharType="begin"/>
          </w:r>
          <w:r w:rsidRPr="0001308C">
            <w:rPr>
              <w:sz w:val="16"/>
              <w:szCs w:val="16"/>
              <w:lang w:val="en-GB"/>
            </w:rPr>
            <w:instrText xml:space="preserve"> Page </w:instrText>
          </w:r>
          <w:r w:rsidR="00692FCF" w:rsidRPr="0001308C">
            <w:rPr>
              <w:sz w:val="16"/>
              <w:szCs w:val="16"/>
              <w:lang w:val="en-GB"/>
            </w:rPr>
            <w:fldChar w:fldCharType="separate"/>
          </w:r>
          <w:r w:rsidR="005A0D6D">
            <w:rPr>
              <w:noProof/>
              <w:sz w:val="16"/>
              <w:szCs w:val="16"/>
              <w:lang w:val="en-GB"/>
            </w:rPr>
            <w:t>3</w:t>
          </w:r>
          <w:r w:rsidR="00692FCF" w:rsidRPr="0001308C">
            <w:rPr>
              <w:sz w:val="16"/>
              <w:szCs w:val="16"/>
              <w:lang w:val="en-GB"/>
            </w:rPr>
            <w:fldChar w:fldCharType="end"/>
          </w:r>
        </w:p>
      </w:tc>
      <w:tc>
        <w:tcPr>
          <w:tcW w:w="3108" w:type="dxa"/>
        </w:tcPr>
        <w:p w:rsidR="00F5465A" w:rsidRDefault="00F5465A" w:rsidP="00F5465A">
          <w:pPr>
            <w:jc w:val="right"/>
            <w:rPr>
              <w:sz w:val="16"/>
              <w:szCs w:val="16"/>
            </w:rPr>
          </w:pPr>
        </w:p>
      </w:tc>
    </w:tr>
  </w:tbl>
  <w:p w:rsidR="005D0415" w:rsidRDefault="005D0415">
    <w:pPr>
      <w:spacing w:line="33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240" w:lineRule="exact"/>
      <w:rPr>
        <w:noProof/>
      </w:rPr>
    </w:pPr>
    <w:bookmarkStart w:id="3" w:name="LgoWordmarkRef"/>
  </w:p>
  <w:p w:rsidR="005D0415" w:rsidRDefault="005D0415">
    <w:pPr>
      <w:spacing w:line="240" w:lineRule="exact"/>
    </w:pPr>
    <w:bookmarkStart w:id="4" w:name="Dashes"/>
    <w:bookmarkEnd w:id="3"/>
  </w:p>
  <w:bookmarkEnd w:id="4"/>
  <w:p w:rsidR="005D0415" w:rsidRDefault="005D0415">
    <w:pPr>
      <w:spacing w:line="240" w:lineRule="exact"/>
    </w:pPr>
  </w:p>
  <w:p w:rsidR="005D0415" w:rsidRDefault="005D0415">
    <w:pPr>
      <w:spacing w:line="240" w:lineRule="exact"/>
    </w:pPr>
  </w:p>
  <w:p w:rsidR="005D0415" w:rsidRDefault="005D0415">
    <w:pPr>
      <w:spacing w:line="240" w:lineRule="exact"/>
    </w:pPr>
  </w:p>
  <w:p w:rsidR="00D426B5" w:rsidRDefault="003F4820" w:rsidP="009C16F2">
    <w:pPr>
      <w:framePr w:w="6198" w:h="964" w:hRule="exact" w:wrap="around" w:vAnchor="page" w:hAnchor="page" w:x="1736" w:y="1050" w:anchorLock="1"/>
      <w:ind w:right="15"/>
      <w:rPr>
        <w:noProof/>
      </w:rPr>
    </w:pPr>
    <w:bookmarkStart w:id="5" w:name="LgoWordmark"/>
    <w:r>
      <w:rPr>
        <w:rFonts w:cs="Calibri"/>
        <w:noProof/>
        <w:lang w:val="de-DE" w:eastAsia="de-DE" w:bidi="ar-SA"/>
      </w:rPr>
      <w:drawing>
        <wp:inline distT="0" distB="0" distL="0" distR="0">
          <wp:extent cx="4000500" cy="485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 r="-6442" b="-16438"/>
                  <a:stretch>
                    <a:fillRect/>
                  </a:stretch>
                </pic:blipFill>
                <pic:spPr bwMode="auto">
                  <a:xfrm>
                    <a:off x="0" y="0"/>
                    <a:ext cx="4000500" cy="485775"/>
                  </a:xfrm>
                  <a:prstGeom prst="rect">
                    <a:avLst/>
                  </a:prstGeom>
                  <a:noFill/>
                  <a:ln>
                    <a:noFill/>
                  </a:ln>
                </pic:spPr>
              </pic:pic>
            </a:graphicData>
          </a:graphic>
        </wp:inline>
      </w:drawing>
    </w:r>
    <w:r>
      <w:t xml:space="preserve"> </w:t>
    </w:r>
    <w:bookmarkEnd w:id="5"/>
    <w:r>
      <w:t xml:space="preserve"> </w:t>
    </w:r>
  </w:p>
  <w:p w:rsidR="005D0415" w:rsidRDefault="005D0415">
    <w:pPr>
      <w:spacing w:line="240" w:lineRule="exact"/>
    </w:pPr>
  </w:p>
  <w:p w:rsidR="005D0415" w:rsidRDefault="005D0415">
    <w:pPr>
      <w:spacing w:line="240" w:lineRule="exact"/>
    </w:pPr>
  </w:p>
  <w:p w:rsidR="005D0415" w:rsidRDefault="005D041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1BA"/>
    <w:multiLevelType w:val="hybridMultilevel"/>
    <w:tmpl w:val="BAEC7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6B5881"/>
    <w:multiLevelType w:val="hybridMultilevel"/>
    <w:tmpl w:val="1D48B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38650D"/>
    <w:multiLevelType w:val="hybridMultilevel"/>
    <w:tmpl w:val="BB64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AE40251"/>
    <w:multiLevelType w:val="hybridMultilevel"/>
    <w:tmpl w:val="FD08E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D75493"/>
    <w:multiLevelType w:val="hybridMultilevel"/>
    <w:tmpl w:val="922C506E"/>
    <w:lvl w:ilvl="0" w:tplc="C6926764">
      <w:numFmt w:val="bullet"/>
      <w:lvlText w:val="•"/>
      <w:lvlJc w:val="left"/>
      <w:pPr>
        <w:ind w:left="3257"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35DD"/>
    <w:rsid w:val="000043DD"/>
    <w:rsid w:val="00005ADB"/>
    <w:rsid w:val="0001308C"/>
    <w:rsid w:val="00014F84"/>
    <w:rsid w:val="00020034"/>
    <w:rsid w:val="00020914"/>
    <w:rsid w:val="0002456F"/>
    <w:rsid w:val="000260FC"/>
    <w:rsid w:val="00035565"/>
    <w:rsid w:val="00035A19"/>
    <w:rsid w:val="0004031F"/>
    <w:rsid w:val="000436D6"/>
    <w:rsid w:val="0004652E"/>
    <w:rsid w:val="00047D5C"/>
    <w:rsid w:val="00050B5C"/>
    <w:rsid w:val="00056E22"/>
    <w:rsid w:val="00061AEC"/>
    <w:rsid w:val="00063583"/>
    <w:rsid w:val="00075A30"/>
    <w:rsid w:val="000811DD"/>
    <w:rsid w:val="00081964"/>
    <w:rsid w:val="00083F2A"/>
    <w:rsid w:val="00086068"/>
    <w:rsid w:val="0008631F"/>
    <w:rsid w:val="00086B54"/>
    <w:rsid w:val="0009131B"/>
    <w:rsid w:val="00091FB2"/>
    <w:rsid w:val="000943AB"/>
    <w:rsid w:val="0009471A"/>
    <w:rsid w:val="000950B4"/>
    <w:rsid w:val="00095978"/>
    <w:rsid w:val="000B413D"/>
    <w:rsid w:val="000B4C22"/>
    <w:rsid w:val="000C082A"/>
    <w:rsid w:val="000C0F6F"/>
    <w:rsid w:val="000C5A71"/>
    <w:rsid w:val="000C706F"/>
    <w:rsid w:val="000C7668"/>
    <w:rsid w:val="000D2E72"/>
    <w:rsid w:val="000E1937"/>
    <w:rsid w:val="000E1E6A"/>
    <w:rsid w:val="000E2FEA"/>
    <w:rsid w:val="000F1D40"/>
    <w:rsid w:val="000F2014"/>
    <w:rsid w:val="000F2F8C"/>
    <w:rsid w:val="000F356A"/>
    <w:rsid w:val="000F6DCF"/>
    <w:rsid w:val="000F713C"/>
    <w:rsid w:val="001028E8"/>
    <w:rsid w:val="0011097B"/>
    <w:rsid w:val="00110B19"/>
    <w:rsid w:val="00111B5E"/>
    <w:rsid w:val="001143E3"/>
    <w:rsid w:val="00117A79"/>
    <w:rsid w:val="00120CCD"/>
    <w:rsid w:val="0012102D"/>
    <w:rsid w:val="00123DEB"/>
    <w:rsid w:val="0012462A"/>
    <w:rsid w:val="00124843"/>
    <w:rsid w:val="00130FA6"/>
    <w:rsid w:val="001352C3"/>
    <w:rsid w:val="001353B3"/>
    <w:rsid w:val="001354E7"/>
    <w:rsid w:val="001375D6"/>
    <w:rsid w:val="00144FCE"/>
    <w:rsid w:val="001458C7"/>
    <w:rsid w:val="00145CE4"/>
    <w:rsid w:val="0014707A"/>
    <w:rsid w:val="00150822"/>
    <w:rsid w:val="00151A59"/>
    <w:rsid w:val="00155BBD"/>
    <w:rsid w:val="0017161F"/>
    <w:rsid w:val="00171EAD"/>
    <w:rsid w:val="00181DC3"/>
    <w:rsid w:val="00181F42"/>
    <w:rsid w:val="0019312A"/>
    <w:rsid w:val="00195ADF"/>
    <w:rsid w:val="00195C05"/>
    <w:rsid w:val="00197618"/>
    <w:rsid w:val="001A19B9"/>
    <w:rsid w:val="001A1AA2"/>
    <w:rsid w:val="001A3815"/>
    <w:rsid w:val="001A71D4"/>
    <w:rsid w:val="001A79B7"/>
    <w:rsid w:val="001C2732"/>
    <w:rsid w:val="001C43DC"/>
    <w:rsid w:val="001D01F2"/>
    <w:rsid w:val="001D18E6"/>
    <w:rsid w:val="001D3DE5"/>
    <w:rsid w:val="001D6AAA"/>
    <w:rsid w:val="001E388F"/>
    <w:rsid w:val="001E4783"/>
    <w:rsid w:val="001F0218"/>
    <w:rsid w:val="001F05AF"/>
    <w:rsid w:val="001F36A8"/>
    <w:rsid w:val="001F44A8"/>
    <w:rsid w:val="001F58C5"/>
    <w:rsid w:val="00203EAC"/>
    <w:rsid w:val="00205E8C"/>
    <w:rsid w:val="00221DD3"/>
    <w:rsid w:val="00223A51"/>
    <w:rsid w:val="00225849"/>
    <w:rsid w:val="0022697A"/>
    <w:rsid w:val="00232B9B"/>
    <w:rsid w:val="002363F2"/>
    <w:rsid w:val="00242321"/>
    <w:rsid w:val="00244059"/>
    <w:rsid w:val="00245D58"/>
    <w:rsid w:val="002468E2"/>
    <w:rsid w:val="00255825"/>
    <w:rsid w:val="00260BF8"/>
    <w:rsid w:val="00262EAE"/>
    <w:rsid w:val="002653F3"/>
    <w:rsid w:val="00266545"/>
    <w:rsid w:val="0027217A"/>
    <w:rsid w:val="002735C6"/>
    <w:rsid w:val="00274407"/>
    <w:rsid w:val="002767A8"/>
    <w:rsid w:val="00277A18"/>
    <w:rsid w:val="00282AE2"/>
    <w:rsid w:val="0028524C"/>
    <w:rsid w:val="00287E32"/>
    <w:rsid w:val="00291298"/>
    <w:rsid w:val="00292622"/>
    <w:rsid w:val="00293D18"/>
    <w:rsid w:val="00294456"/>
    <w:rsid w:val="002956DA"/>
    <w:rsid w:val="00296766"/>
    <w:rsid w:val="00296B85"/>
    <w:rsid w:val="00296EFF"/>
    <w:rsid w:val="0029735A"/>
    <w:rsid w:val="002A3B7E"/>
    <w:rsid w:val="002A6E21"/>
    <w:rsid w:val="002C210A"/>
    <w:rsid w:val="002C3953"/>
    <w:rsid w:val="002D465C"/>
    <w:rsid w:val="002D5A60"/>
    <w:rsid w:val="002E2AA5"/>
    <w:rsid w:val="002E2AE1"/>
    <w:rsid w:val="002E3DB3"/>
    <w:rsid w:val="002E6842"/>
    <w:rsid w:val="002E6A92"/>
    <w:rsid w:val="002F7D92"/>
    <w:rsid w:val="002F7FAA"/>
    <w:rsid w:val="00303852"/>
    <w:rsid w:val="00304B27"/>
    <w:rsid w:val="00306915"/>
    <w:rsid w:val="00306985"/>
    <w:rsid w:val="003105DD"/>
    <w:rsid w:val="00311C5D"/>
    <w:rsid w:val="00312ABD"/>
    <w:rsid w:val="00314067"/>
    <w:rsid w:val="0032047C"/>
    <w:rsid w:val="00321D12"/>
    <w:rsid w:val="0032484E"/>
    <w:rsid w:val="0032737E"/>
    <w:rsid w:val="00334962"/>
    <w:rsid w:val="00337753"/>
    <w:rsid w:val="00337A2C"/>
    <w:rsid w:val="00341305"/>
    <w:rsid w:val="00350491"/>
    <w:rsid w:val="00350AAC"/>
    <w:rsid w:val="00350F6A"/>
    <w:rsid w:val="00352DBF"/>
    <w:rsid w:val="0035412C"/>
    <w:rsid w:val="00354631"/>
    <w:rsid w:val="0035650B"/>
    <w:rsid w:val="00361807"/>
    <w:rsid w:val="00362522"/>
    <w:rsid w:val="00363418"/>
    <w:rsid w:val="00363923"/>
    <w:rsid w:val="00365BA0"/>
    <w:rsid w:val="00366107"/>
    <w:rsid w:val="00366279"/>
    <w:rsid w:val="00366F45"/>
    <w:rsid w:val="00370252"/>
    <w:rsid w:val="003708C7"/>
    <w:rsid w:val="0037118F"/>
    <w:rsid w:val="00371A29"/>
    <w:rsid w:val="003725B6"/>
    <w:rsid w:val="00373A31"/>
    <w:rsid w:val="00375318"/>
    <w:rsid w:val="00383300"/>
    <w:rsid w:val="00396268"/>
    <w:rsid w:val="003A12C8"/>
    <w:rsid w:val="003A14B3"/>
    <w:rsid w:val="003C378A"/>
    <w:rsid w:val="003C7BC4"/>
    <w:rsid w:val="003D59AE"/>
    <w:rsid w:val="003E291B"/>
    <w:rsid w:val="003E62B4"/>
    <w:rsid w:val="003E696C"/>
    <w:rsid w:val="003F28B1"/>
    <w:rsid w:val="003F4820"/>
    <w:rsid w:val="003F6EE1"/>
    <w:rsid w:val="003F735A"/>
    <w:rsid w:val="00401548"/>
    <w:rsid w:val="004033EC"/>
    <w:rsid w:val="00411983"/>
    <w:rsid w:val="00412931"/>
    <w:rsid w:val="004221D6"/>
    <w:rsid w:val="00425153"/>
    <w:rsid w:val="00431130"/>
    <w:rsid w:val="00431853"/>
    <w:rsid w:val="00443609"/>
    <w:rsid w:val="00443FB5"/>
    <w:rsid w:val="0044687A"/>
    <w:rsid w:val="00446951"/>
    <w:rsid w:val="00450919"/>
    <w:rsid w:val="004538EB"/>
    <w:rsid w:val="004559D6"/>
    <w:rsid w:val="00457E3B"/>
    <w:rsid w:val="00464CE7"/>
    <w:rsid w:val="00471726"/>
    <w:rsid w:val="00473B21"/>
    <w:rsid w:val="00474192"/>
    <w:rsid w:val="00480C21"/>
    <w:rsid w:val="00485A32"/>
    <w:rsid w:val="004867B4"/>
    <w:rsid w:val="004965C1"/>
    <w:rsid w:val="004A084D"/>
    <w:rsid w:val="004B1538"/>
    <w:rsid w:val="004C1736"/>
    <w:rsid w:val="004C2D2D"/>
    <w:rsid w:val="004C397B"/>
    <w:rsid w:val="004C7A52"/>
    <w:rsid w:val="004D35E5"/>
    <w:rsid w:val="004D5872"/>
    <w:rsid w:val="004D58F9"/>
    <w:rsid w:val="004E5600"/>
    <w:rsid w:val="004F00AA"/>
    <w:rsid w:val="004F0D55"/>
    <w:rsid w:val="004F7A5D"/>
    <w:rsid w:val="00506375"/>
    <w:rsid w:val="005075CF"/>
    <w:rsid w:val="00511B26"/>
    <w:rsid w:val="00513E3D"/>
    <w:rsid w:val="00514AB2"/>
    <w:rsid w:val="00515460"/>
    <w:rsid w:val="00515FC3"/>
    <w:rsid w:val="00516945"/>
    <w:rsid w:val="005250B2"/>
    <w:rsid w:val="00526B15"/>
    <w:rsid w:val="00532F7B"/>
    <w:rsid w:val="005353F4"/>
    <w:rsid w:val="00536095"/>
    <w:rsid w:val="00537D37"/>
    <w:rsid w:val="0054717D"/>
    <w:rsid w:val="005501B0"/>
    <w:rsid w:val="00551E5C"/>
    <w:rsid w:val="00553441"/>
    <w:rsid w:val="00553F9D"/>
    <w:rsid w:val="00555A17"/>
    <w:rsid w:val="0056163F"/>
    <w:rsid w:val="0056255A"/>
    <w:rsid w:val="00567F84"/>
    <w:rsid w:val="00570A71"/>
    <w:rsid w:val="00571B2E"/>
    <w:rsid w:val="0057668E"/>
    <w:rsid w:val="005769DF"/>
    <w:rsid w:val="00585157"/>
    <w:rsid w:val="00586FB0"/>
    <w:rsid w:val="005903FC"/>
    <w:rsid w:val="00590AFD"/>
    <w:rsid w:val="00591CBB"/>
    <w:rsid w:val="0059364F"/>
    <w:rsid w:val="0059578B"/>
    <w:rsid w:val="005A0D6D"/>
    <w:rsid w:val="005A3950"/>
    <w:rsid w:val="005A71A1"/>
    <w:rsid w:val="005B3D8A"/>
    <w:rsid w:val="005B56B6"/>
    <w:rsid w:val="005B5B75"/>
    <w:rsid w:val="005B7780"/>
    <w:rsid w:val="005C1636"/>
    <w:rsid w:val="005C5D0A"/>
    <w:rsid w:val="005C62A5"/>
    <w:rsid w:val="005D0415"/>
    <w:rsid w:val="005D27A2"/>
    <w:rsid w:val="005D5C5D"/>
    <w:rsid w:val="005D61A6"/>
    <w:rsid w:val="005D6C3F"/>
    <w:rsid w:val="005E1109"/>
    <w:rsid w:val="005F1CED"/>
    <w:rsid w:val="005F31AF"/>
    <w:rsid w:val="005F5B7B"/>
    <w:rsid w:val="0060195B"/>
    <w:rsid w:val="006070BE"/>
    <w:rsid w:val="0061209A"/>
    <w:rsid w:val="00612B4A"/>
    <w:rsid w:val="0061631D"/>
    <w:rsid w:val="00616C0C"/>
    <w:rsid w:val="006204FC"/>
    <w:rsid w:val="006221A1"/>
    <w:rsid w:val="00624638"/>
    <w:rsid w:val="006252E4"/>
    <w:rsid w:val="00625EEB"/>
    <w:rsid w:val="00626C9C"/>
    <w:rsid w:val="00636C20"/>
    <w:rsid w:val="006379A9"/>
    <w:rsid w:val="00643FD2"/>
    <w:rsid w:val="006450CB"/>
    <w:rsid w:val="00653C11"/>
    <w:rsid w:val="00663C51"/>
    <w:rsid w:val="006655E5"/>
    <w:rsid w:val="006676C8"/>
    <w:rsid w:val="00671080"/>
    <w:rsid w:val="00671BF6"/>
    <w:rsid w:val="00672916"/>
    <w:rsid w:val="006769C4"/>
    <w:rsid w:val="00686C93"/>
    <w:rsid w:val="00691551"/>
    <w:rsid w:val="00692FCF"/>
    <w:rsid w:val="00693C2B"/>
    <w:rsid w:val="00694039"/>
    <w:rsid w:val="006A1324"/>
    <w:rsid w:val="006A17A7"/>
    <w:rsid w:val="006A5164"/>
    <w:rsid w:val="006B10CA"/>
    <w:rsid w:val="006B3EB2"/>
    <w:rsid w:val="006B58C0"/>
    <w:rsid w:val="006C3FBF"/>
    <w:rsid w:val="006C6A30"/>
    <w:rsid w:val="006C7DA8"/>
    <w:rsid w:val="006D0E25"/>
    <w:rsid w:val="006D21BF"/>
    <w:rsid w:val="006D7A4F"/>
    <w:rsid w:val="006E365A"/>
    <w:rsid w:val="006E469D"/>
    <w:rsid w:val="006E4E32"/>
    <w:rsid w:val="006F50A9"/>
    <w:rsid w:val="006F5F8E"/>
    <w:rsid w:val="006F67D7"/>
    <w:rsid w:val="00700037"/>
    <w:rsid w:val="00706CB8"/>
    <w:rsid w:val="00707D71"/>
    <w:rsid w:val="00713A54"/>
    <w:rsid w:val="00713DD5"/>
    <w:rsid w:val="00714478"/>
    <w:rsid w:val="00715D3E"/>
    <w:rsid w:val="00721679"/>
    <w:rsid w:val="0072353D"/>
    <w:rsid w:val="0072438F"/>
    <w:rsid w:val="007265AF"/>
    <w:rsid w:val="0073128A"/>
    <w:rsid w:val="0073157C"/>
    <w:rsid w:val="00735EDE"/>
    <w:rsid w:val="00737494"/>
    <w:rsid w:val="0074087C"/>
    <w:rsid w:val="007419B6"/>
    <w:rsid w:val="0074271E"/>
    <w:rsid w:val="00742CC9"/>
    <w:rsid w:val="00744CFA"/>
    <w:rsid w:val="00745E26"/>
    <w:rsid w:val="00751A17"/>
    <w:rsid w:val="007544ED"/>
    <w:rsid w:val="00754821"/>
    <w:rsid w:val="00754B50"/>
    <w:rsid w:val="00754D1D"/>
    <w:rsid w:val="007570F5"/>
    <w:rsid w:val="0076485F"/>
    <w:rsid w:val="00764EE8"/>
    <w:rsid w:val="00765079"/>
    <w:rsid w:val="00765796"/>
    <w:rsid w:val="00767F9F"/>
    <w:rsid w:val="00776815"/>
    <w:rsid w:val="00780AE0"/>
    <w:rsid w:val="00783C5B"/>
    <w:rsid w:val="007852E7"/>
    <w:rsid w:val="00786EB2"/>
    <w:rsid w:val="0079014C"/>
    <w:rsid w:val="007905D0"/>
    <w:rsid w:val="0079197B"/>
    <w:rsid w:val="00791A32"/>
    <w:rsid w:val="007924F8"/>
    <w:rsid w:val="0079581F"/>
    <w:rsid w:val="007A1636"/>
    <w:rsid w:val="007A41F5"/>
    <w:rsid w:val="007A60EC"/>
    <w:rsid w:val="007B1B4C"/>
    <w:rsid w:val="007B3FEA"/>
    <w:rsid w:val="007B60D8"/>
    <w:rsid w:val="007C12A1"/>
    <w:rsid w:val="007C131E"/>
    <w:rsid w:val="007C3E93"/>
    <w:rsid w:val="007C7E39"/>
    <w:rsid w:val="007D2AA2"/>
    <w:rsid w:val="007D3FDC"/>
    <w:rsid w:val="007D4CF4"/>
    <w:rsid w:val="007E24CD"/>
    <w:rsid w:val="007E2CAA"/>
    <w:rsid w:val="007E6CEF"/>
    <w:rsid w:val="007E7D83"/>
    <w:rsid w:val="007F494D"/>
    <w:rsid w:val="007F510F"/>
    <w:rsid w:val="007F5B25"/>
    <w:rsid w:val="007F663B"/>
    <w:rsid w:val="007F69F8"/>
    <w:rsid w:val="0080556A"/>
    <w:rsid w:val="008065CA"/>
    <w:rsid w:val="00813CDD"/>
    <w:rsid w:val="00837998"/>
    <w:rsid w:val="00842661"/>
    <w:rsid w:val="008454F8"/>
    <w:rsid w:val="00845B94"/>
    <w:rsid w:val="0084632E"/>
    <w:rsid w:val="00846BA1"/>
    <w:rsid w:val="008517AF"/>
    <w:rsid w:val="00851BAC"/>
    <w:rsid w:val="008608DA"/>
    <w:rsid w:val="008625C0"/>
    <w:rsid w:val="008651A6"/>
    <w:rsid w:val="00867ABA"/>
    <w:rsid w:val="00871F16"/>
    <w:rsid w:val="00873AC4"/>
    <w:rsid w:val="00875946"/>
    <w:rsid w:val="00876DCA"/>
    <w:rsid w:val="00880FB4"/>
    <w:rsid w:val="00885263"/>
    <w:rsid w:val="00893E98"/>
    <w:rsid w:val="008A5A22"/>
    <w:rsid w:val="008B225F"/>
    <w:rsid w:val="008B7637"/>
    <w:rsid w:val="008C731D"/>
    <w:rsid w:val="008D4402"/>
    <w:rsid w:val="008E54E0"/>
    <w:rsid w:val="008F0FCC"/>
    <w:rsid w:val="008F3B50"/>
    <w:rsid w:val="008F4C19"/>
    <w:rsid w:val="008F7DC3"/>
    <w:rsid w:val="00910153"/>
    <w:rsid w:val="009146C5"/>
    <w:rsid w:val="00914CB9"/>
    <w:rsid w:val="009161EC"/>
    <w:rsid w:val="00916EAC"/>
    <w:rsid w:val="00921960"/>
    <w:rsid w:val="00923D30"/>
    <w:rsid w:val="009249FF"/>
    <w:rsid w:val="0092717D"/>
    <w:rsid w:val="00927981"/>
    <w:rsid w:val="009314C7"/>
    <w:rsid w:val="00933592"/>
    <w:rsid w:val="009354B2"/>
    <w:rsid w:val="00942989"/>
    <w:rsid w:val="009432E0"/>
    <w:rsid w:val="0094371D"/>
    <w:rsid w:val="00943919"/>
    <w:rsid w:val="00952526"/>
    <w:rsid w:val="009550F6"/>
    <w:rsid w:val="0096174F"/>
    <w:rsid w:val="00962D0E"/>
    <w:rsid w:val="00963E4A"/>
    <w:rsid w:val="00976429"/>
    <w:rsid w:val="00976AF8"/>
    <w:rsid w:val="00976DEC"/>
    <w:rsid w:val="009836E6"/>
    <w:rsid w:val="0098592E"/>
    <w:rsid w:val="0099165F"/>
    <w:rsid w:val="00996B73"/>
    <w:rsid w:val="0099772D"/>
    <w:rsid w:val="009A0387"/>
    <w:rsid w:val="009A172A"/>
    <w:rsid w:val="009A302D"/>
    <w:rsid w:val="009A385D"/>
    <w:rsid w:val="009A39D4"/>
    <w:rsid w:val="009A72FA"/>
    <w:rsid w:val="009B03CB"/>
    <w:rsid w:val="009C16F2"/>
    <w:rsid w:val="009D0526"/>
    <w:rsid w:val="009D0765"/>
    <w:rsid w:val="009D2EA3"/>
    <w:rsid w:val="009D5F1B"/>
    <w:rsid w:val="009E2945"/>
    <w:rsid w:val="009E3607"/>
    <w:rsid w:val="009E5488"/>
    <w:rsid w:val="009E5FC6"/>
    <w:rsid w:val="009E6332"/>
    <w:rsid w:val="009F0F23"/>
    <w:rsid w:val="009F6D19"/>
    <w:rsid w:val="00A02D9B"/>
    <w:rsid w:val="00A031DD"/>
    <w:rsid w:val="00A0626A"/>
    <w:rsid w:val="00A15FA7"/>
    <w:rsid w:val="00A2008B"/>
    <w:rsid w:val="00A2182C"/>
    <w:rsid w:val="00A2438A"/>
    <w:rsid w:val="00A3358E"/>
    <w:rsid w:val="00A339F7"/>
    <w:rsid w:val="00A3564E"/>
    <w:rsid w:val="00A43C88"/>
    <w:rsid w:val="00A45509"/>
    <w:rsid w:val="00A47E1A"/>
    <w:rsid w:val="00A503FF"/>
    <w:rsid w:val="00A50B9B"/>
    <w:rsid w:val="00A52C3D"/>
    <w:rsid w:val="00A613E1"/>
    <w:rsid w:val="00A621BC"/>
    <w:rsid w:val="00A639D3"/>
    <w:rsid w:val="00A742FC"/>
    <w:rsid w:val="00A748F4"/>
    <w:rsid w:val="00A75414"/>
    <w:rsid w:val="00A77606"/>
    <w:rsid w:val="00A90973"/>
    <w:rsid w:val="00A90E8C"/>
    <w:rsid w:val="00A941B0"/>
    <w:rsid w:val="00AA1551"/>
    <w:rsid w:val="00AA3BCC"/>
    <w:rsid w:val="00AA5C13"/>
    <w:rsid w:val="00AA6DB8"/>
    <w:rsid w:val="00AB1495"/>
    <w:rsid w:val="00AC3712"/>
    <w:rsid w:val="00AD59B5"/>
    <w:rsid w:val="00AD651A"/>
    <w:rsid w:val="00AD7FD4"/>
    <w:rsid w:val="00AE0637"/>
    <w:rsid w:val="00AE0EBA"/>
    <w:rsid w:val="00AE26EE"/>
    <w:rsid w:val="00AE6122"/>
    <w:rsid w:val="00AF2DFE"/>
    <w:rsid w:val="00AF6A04"/>
    <w:rsid w:val="00AF74AD"/>
    <w:rsid w:val="00AF7BA8"/>
    <w:rsid w:val="00B10674"/>
    <w:rsid w:val="00B112FD"/>
    <w:rsid w:val="00B148B2"/>
    <w:rsid w:val="00B16485"/>
    <w:rsid w:val="00B177D8"/>
    <w:rsid w:val="00B20E26"/>
    <w:rsid w:val="00B22224"/>
    <w:rsid w:val="00B23C51"/>
    <w:rsid w:val="00B24ABB"/>
    <w:rsid w:val="00B269B9"/>
    <w:rsid w:val="00B27291"/>
    <w:rsid w:val="00B279D3"/>
    <w:rsid w:val="00B3196D"/>
    <w:rsid w:val="00B33782"/>
    <w:rsid w:val="00B4181D"/>
    <w:rsid w:val="00B42D27"/>
    <w:rsid w:val="00B44097"/>
    <w:rsid w:val="00B44902"/>
    <w:rsid w:val="00B518D7"/>
    <w:rsid w:val="00B5367B"/>
    <w:rsid w:val="00B5535D"/>
    <w:rsid w:val="00B63A04"/>
    <w:rsid w:val="00B64479"/>
    <w:rsid w:val="00B66270"/>
    <w:rsid w:val="00B717C0"/>
    <w:rsid w:val="00B720C2"/>
    <w:rsid w:val="00B77B78"/>
    <w:rsid w:val="00B8245A"/>
    <w:rsid w:val="00B942E0"/>
    <w:rsid w:val="00B96D0E"/>
    <w:rsid w:val="00B974B1"/>
    <w:rsid w:val="00BA078C"/>
    <w:rsid w:val="00BA1932"/>
    <w:rsid w:val="00BA71D4"/>
    <w:rsid w:val="00BB2BC5"/>
    <w:rsid w:val="00BC543F"/>
    <w:rsid w:val="00BC728B"/>
    <w:rsid w:val="00BD1CE0"/>
    <w:rsid w:val="00BE6180"/>
    <w:rsid w:val="00BF02E3"/>
    <w:rsid w:val="00BF0E10"/>
    <w:rsid w:val="00BF1731"/>
    <w:rsid w:val="00BF4535"/>
    <w:rsid w:val="00BF5EF5"/>
    <w:rsid w:val="00C003F5"/>
    <w:rsid w:val="00C0069A"/>
    <w:rsid w:val="00C00DBA"/>
    <w:rsid w:val="00C02886"/>
    <w:rsid w:val="00C03D02"/>
    <w:rsid w:val="00C03EA9"/>
    <w:rsid w:val="00C144A5"/>
    <w:rsid w:val="00C16D9B"/>
    <w:rsid w:val="00C17E4C"/>
    <w:rsid w:val="00C27834"/>
    <w:rsid w:val="00C27E7B"/>
    <w:rsid w:val="00C32914"/>
    <w:rsid w:val="00C42352"/>
    <w:rsid w:val="00C46E13"/>
    <w:rsid w:val="00C512B0"/>
    <w:rsid w:val="00C53373"/>
    <w:rsid w:val="00C56F2F"/>
    <w:rsid w:val="00C56F5C"/>
    <w:rsid w:val="00C57D29"/>
    <w:rsid w:val="00C57F7B"/>
    <w:rsid w:val="00C61D94"/>
    <w:rsid w:val="00C62964"/>
    <w:rsid w:val="00C73796"/>
    <w:rsid w:val="00C74F2B"/>
    <w:rsid w:val="00C805B4"/>
    <w:rsid w:val="00C80E08"/>
    <w:rsid w:val="00C82521"/>
    <w:rsid w:val="00C82FBE"/>
    <w:rsid w:val="00C8302C"/>
    <w:rsid w:val="00C83204"/>
    <w:rsid w:val="00C85749"/>
    <w:rsid w:val="00C90041"/>
    <w:rsid w:val="00C90FB4"/>
    <w:rsid w:val="00C96175"/>
    <w:rsid w:val="00CA046E"/>
    <w:rsid w:val="00CA12BA"/>
    <w:rsid w:val="00CA4B90"/>
    <w:rsid w:val="00CB0D50"/>
    <w:rsid w:val="00CB2BCD"/>
    <w:rsid w:val="00CB592E"/>
    <w:rsid w:val="00CC1D2D"/>
    <w:rsid w:val="00CC4CE1"/>
    <w:rsid w:val="00CD229F"/>
    <w:rsid w:val="00CE46FA"/>
    <w:rsid w:val="00CE6668"/>
    <w:rsid w:val="00CF32C2"/>
    <w:rsid w:val="00CF4E87"/>
    <w:rsid w:val="00D00066"/>
    <w:rsid w:val="00D01102"/>
    <w:rsid w:val="00D042B3"/>
    <w:rsid w:val="00D1276A"/>
    <w:rsid w:val="00D1788E"/>
    <w:rsid w:val="00D17ECB"/>
    <w:rsid w:val="00D204A2"/>
    <w:rsid w:val="00D20DA9"/>
    <w:rsid w:val="00D21304"/>
    <w:rsid w:val="00D31A0E"/>
    <w:rsid w:val="00D35A78"/>
    <w:rsid w:val="00D404DC"/>
    <w:rsid w:val="00D426B5"/>
    <w:rsid w:val="00D45F99"/>
    <w:rsid w:val="00D46308"/>
    <w:rsid w:val="00D5270A"/>
    <w:rsid w:val="00D5473D"/>
    <w:rsid w:val="00D56FC7"/>
    <w:rsid w:val="00D60AE9"/>
    <w:rsid w:val="00D660EA"/>
    <w:rsid w:val="00D711C6"/>
    <w:rsid w:val="00D769B0"/>
    <w:rsid w:val="00D869A1"/>
    <w:rsid w:val="00D901BA"/>
    <w:rsid w:val="00D948B8"/>
    <w:rsid w:val="00D957C3"/>
    <w:rsid w:val="00DA1417"/>
    <w:rsid w:val="00DA59D7"/>
    <w:rsid w:val="00DA60CC"/>
    <w:rsid w:val="00DB021E"/>
    <w:rsid w:val="00DB0D0D"/>
    <w:rsid w:val="00DC430A"/>
    <w:rsid w:val="00DC6933"/>
    <w:rsid w:val="00DC72B7"/>
    <w:rsid w:val="00DD3A59"/>
    <w:rsid w:val="00DD3D62"/>
    <w:rsid w:val="00DD5243"/>
    <w:rsid w:val="00DE36DE"/>
    <w:rsid w:val="00DE43EB"/>
    <w:rsid w:val="00DE5EA6"/>
    <w:rsid w:val="00DF1379"/>
    <w:rsid w:val="00E101FB"/>
    <w:rsid w:val="00E10A1F"/>
    <w:rsid w:val="00E112D3"/>
    <w:rsid w:val="00E1143A"/>
    <w:rsid w:val="00E16FDB"/>
    <w:rsid w:val="00E17F57"/>
    <w:rsid w:val="00E2088F"/>
    <w:rsid w:val="00E23C8F"/>
    <w:rsid w:val="00E263B5"/>
    <w:rsid w:val="00E26E41"/>
    <w:rsid w:val="00E310F0"/>
    <w:rsid w:val="00E333A5"/>
    <w:rsid w:val="00E3594D"/>
    <w:rsid w:val="00E372A7"/>
    <w:rsid w:val="00E374EF"/>
    <w:rsid w:val="00E40199"/>
    <w:rsid w:val="00E41418"/>
    <w:rsid w:val="00E416B1"/>
    <w:rsid w:val="00E433CF"/>
    <w:rsid w:val="00E439A6"/>
    <w:rsid w:val="00E502E5"/>
    <w:rsid w:val="00E50437"/>
    <w:rsid w:val="00E529B9"/>
    <w:rsid w:val="00E53078"/>
    <w:rsid w:val="00E54A27"/>
    <w:rsid w:val="00E54AC7"/>
    <w:rsid w:val="00E60953"/>
    <w:rsid w:val="00E62463"/>
    <w:rsid w:val="00E70F79"/>
    <w:rsid w:val="00E71622"/>
    <w:rsid w:val="00E73838"/>
    <w:rsid w:val="00E73C6E"/>
    <w:rsid w:val="00E76D1B"/>
    <w:rsid w:val="00E80D61"/>
    <w:rsid w:val="00E84385"/>
    <w:rsid w:val="00E84700"/>
    <w:rsid w:val="00E85731"/>
    <w:rsid w:val="00E91A3B"/>
    <w:rsid w:val="00E921D3"/>
    <w:rsid w:val="00E9448C"/>
    <w:rsid w:val="00EA0647"/>
    <w:rsid w:val="00EA1193"/>
    <w:rsid w:val="00EA175A"/>
    <w:rsid w:val="00EA5471"/>
    <w:rsid w:val="00EB1008"/>
    <w:rsid w:val="00EB207D"/>
    <w:rsid w:val="00EC199C"/>
    <w:rsid w:val="00EC276E"/>
    <w:rsid w:val="00EC7BB4"/>
    <w:rsid w:val="00ED78A8"/>
    <w:rsid w:val="00EE3381"/>
    <w:rsid w:val="00EF5946"/>
    <w:rsid w:val="00EF5F5E"/>
    <w:rsid w:val="00EF7666"/>
    <w:rsid w:val="00F01EC0"/>
    <w:rsid w:val="00F048F8"/>
    <w:rsid w:val="00F05248"/>
    <w:rsid w:val="00F06598"/>
    <w:rsid w:val="00F106E3"/>
    <w:rsid w:val="00F10C9C"/>
    <w:rsid w:val="00F10F82"/>
    <w:rsid w:val="00F11B58"/>
    <w:rsid w:val="00F20A2B"/>
    <w:rsid w:val="00F224EF"/>
    <w:rsid w:val="00F25C7A"/>
    <w:rsid w:val="00F25CA2"/>
    <w:rsid w:val="00F347F4"/>
    <w:rsid w:val="00F42983"/>
    <w:rsid w:val="00F5465A"/>
    <w:rsid w:val="00F57CC4"/>
    <w:rsid w:val="00F62311"/>
    <w:rsid w:val="00F64725"/>
    <w:rsid w:val="00F66626"/>
    <w:rsid w:val="00F67D20"/>
    <w:rsid w:val="00F70228"/>
    <w:rsid w:val="00F72A28"/>
    <w:rsid w:val="00F72B37"/>
    <w:rsid w:val="00F73F7F"/>
    <w:rsid w:val="00F77532"/>
    <w:rsid w:val="00F77841"/>
    <w:rsid w:val="00F77C4A"/>
    <w:rsid w:val="00F810CE"/>
    <w:rsid w:val="00F83E49"/>
    <w:rsid w:val="00F84ECA"/>
    <w:rsid w:val="00F85737"/>
    <w:rsid w:val="00F92134"/>
    <w:rsid w:val="00FA035B"/>
    <w:rsid w:val="00FA040B"/>
    <w:rsid w:val="00FA14EC"/>
    <w:rsid w:val="00FA2875"/>
    <w:rsid w:val="00FA3358"/>
    <w:rsid w:val="00FB29CF"/>
    <w:rsid w:val="00FB326A"/>
    <w:rsid w:val="00FC1996"/>
    <w:rsid w:val="00FC3CEF"/>
    <w:rsid w:val="00FC46A6"/>
    <w:rsid w:val="00FD035C"/>
    <w:rsid w:val="00FD097C"/>
    <w:rsid w:val="00FD19EC"/>
    <w:rsid w:val="00FD422C"/>
    <w:rsid w:val="00FD4EAD"/>
    <w:rsid w:val="00FD5ADA"/>
    <w:rsid w:val="00FD6C51"/>
    <w:rsid w:val="00FE6C09"/>
    <w:rsid w:val="00FF2F34"/>
    <w:rsid w:val="00FF5094"/>
    <w:rsid w:val="00FF60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nhideWhenUsed/>
    <w:rsid w:val="00E41418"/>
  </w:style>
  <w:style w:type="character" w:customStyle="1" w:styleId="KommentartextZchn">
    <w:name w:val="Kommentartext Zchn"/>
    <w:link w:val="Kommentartext"/>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 w:type="paragraph" w:styleId="Funotentext">
    <w:name w:val="footnote text"/>
    <w:basedOn w:val="Standard"/>
    <w:link w:val="FunotentextZchn"/>
    <w:rsid w:val="00846BA1"/>
    <w:rPr>
      <w:rFonts w:ascii="Arial" w:hAnsi="Arial"/>
      <w:sz w:val="20"/>
      <w:lang w:val="de-DE" w:bidi="ar-SA"/>
    </w:rPr>
  </w:style>
  <w:style w:type="character" w:customStyle="1" w:styleId="FunotentextZchn">
    <w:name w:val="Fußnotentext Zchn"/>
    <w:basedOn w:val="Absatz-Standardschriftart"/>
    <w:link w:val="Funotentext"/>
    <w:rsid w:val="00846BA1"/>
    <w:rPr>
      <w:rFonts w:ascii="Arial" w:hAnsi="Arial"/>
      <w:lang w:val="de-DE" w:bidi="ar-SA"/>
    </w:rPr>
  </w:style>
  <w:style w:type="character" w:styleId="Funotenzeichen">
    <w:name w:val="footnote reference"/>
    <w:rsid w:val="00846BA1"/>
    <w:rPr>
      <w:vertAlign w:val="superscript"/>
    </w:rPr>
  </w:style>
  <w:style w:type="paragraph" w:customStyle="1" w:styleId="Default">
    <w:name w:val="Default"/>
    <w:rsid w:val="004F7A5D"/>
    <w:pPr>
      <w:autoSpaceDE w:val="0"/>
      <w:autoSpaceDN w:val="0"/>
      <w:adjustRightInd w:val="0"/>
    </w:pPr>
    <w:rPr>
      <w:rFonts w:ascii="Calibri" w:eastAsiaTheme="minorHAnsi" w:hAnsi="Calibri" w:cs="Calibri"/>
      <w:color w:val="000000"/>
      <w:sz w:val="24"/>
      <w:szCs w:val="24"/>
      <w:lang w:val="de-DE" w:bidi="ar-SA"/>
    </w:rPr>
  </w:style>
  <w:style w:type="paragraph" w:styleId="StandardWeb">
    <w:name w:val="Normal (Web)"/>
    <w:basedOn w:val="Standard"/>
    <w:uiPriority w:val="99"/>
    <w:rsid w:val="00B177D8"/>
    <w:pPr>
      <w:spacing w:before="100" w:beforeAutospacing="1" w:after="100" w:afterAutospacing="1"/>
    </w:pPr>
    <w:rPr>
      <w:rFonts w:ascii="Times New Roman" w:eastAsia="Calibri" w:hAnsi="Times New Roman"/>
      <w:sz w:val="24"/>
      <w:szCs w:val="24"/>
      <w:lang w:val="de-DE" w:eastAsia="de-DE" w:bidi="ar-SA"/>
    </w:rPr>
  </w:style>
  <w:style w:type="character" w:customStyle="1" w:styleId="hps">
    <w:name w:val="hps"/>
    <w:basedOn w:val="Absatz-Standardschriftart"/>
    <w:rsid w:val="00B177D8"/>
  </w:style>
  <w:style w:type="character" w:customStyle="1" w:styleId="st1">
    <w:name w:val="st1"/>
    <w:basedOn w:val="Absatz-Standardschriftart"/>
    <w:rsid w:val="00BF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4065">
      <w:bodyDiv w:val="1"/>
      <w:marLeft w:val="0"/>
      <w:marRight w:val="0"/>
      <w:marTop w:val="0"/>
      <w:marBottom w:val="0"/>
      <w:divBdr>
        <w:top w:val="none" w:sz="0" w:space="0" w:color="auto"/>
        <w:left w:val="none" w:sz="0" w:space="0" w:color="auto"/>
        <w:bottom w:val="none" w:sz="0" w:space="0" w:color="auto"/>
        <w:right w:val="none" w:sz="0" w:space="0" w:color="auto"/>
      </w:divBdr>
    </w:div>
    <w:div w:id="880365565">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711109993">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tarkett.com/?_ga=1.204118808.943589929.148763492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ket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ghting.philips.ch/fr/societe/newsroom/communiques-de-presse" TargetMode="External"/><Relationship Id="rId4" Type="http://schemas.openxmlformats.org/officeDocument/2006/relationships/settings" Target="settings.xml"/><Relationship Id="rId9" Type="http://schemas.openxmlformats.org/officeDocument/2006/relationships/hyperlink" Target="mailto:charlotte.loyal@philip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0024C-FF9D-4262-9697-F53EB826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5059</Characters>
  <Application>Microsoft Office Word</Application>
  <DocSecurity>0</DocSecurity>
  <Lines>42</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5851</CharactersWithSpaces>
  <SharedDoc>false</SharedDoc>
  <HLinks>
    <vt:vector size="12" baseType="variant">
      <vt:variant>
        <vt:i4>4849728</vt:i4>
      </vt:variant>
      <vt:variant>
        <vt:i4>3</vt:i4>
      </vt:variant>
      <vt:variant>
        <vt:i4>0</vt:i4>
      </vt:variant>
      <vt:variant>
        <vt:i4>5</vt:i4>
      </vt:variant>
      <vt:variant>
        <vt:lpwstr>http://www.philips.de/a-w/about/news.html</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2017-06-21T08:21:00Z</dcterms:created>
  <dcterms:modified xsi:type="dcterms:W3CDTF">2017-06-21T08:49:00Z</dcterms:modified>
</cp:coreProperties>
</file>