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5BBE4" w14:textId="77777777" w:rsidR="00225849" w:rsidRPr="00735DC7" w:rsidRDefault="00446951" w:rsidP="00225849">
      <w:pPr>
        <w:keepNext/>
        <w:outlineLvl w:val="0"/>
        <w:rPr>
          <w:rFonts w:cs="Calibri"/>
          <w:snapToGrid w:val="0"/>
          <w:color w:val="0B2265"/>
          <w:sz w:val="44"/>
          <w:lang w:val="de-DE"/>
        </w:rPr>
      </w:pPr>
      <w:bookmarkStart w:id="0" w:name="StartOfDoc"/>
      <w:bookmarkEnd w:id="0"/>
      <w:r w:rsidRPr="00735DC7">
        <w:rPr>
          <w:rFonts w:asciiTheme="minorHAnsi" w:hAnsiTheme="minorHAnsi" w:cstheme="minorHAnsi"/>
          <w:snapToGrid w:val="0"/>
          <w:color w:val="0B2265"/>
          <w:sz w:val="44"/>
          <w:lang w:val="de-DE"/>
        </w:rPr>
        <w:t>Presseinformation</w:t>
      </w:r>
    </w:p>
    <w:p w14:paraId="3D15F205" w14:textId="77777777" w:rsidR="00225849" w:rsidRPr="00735DC7" w:rsidRDefault="00225849" w:rsidP="00225849">
      <w:pPr>
        <w:rPr>
          <w:rFonts w:cs="Calibri"/>
          <w:szCs w:val="24"/>
          <w:lang w:val="de-DE"/>
        </w:rPr>
      </w:pPr>
    </w:p>
    <w:p w14:paraId="0DF27BA4" w14:textId="77777777" w:rsidR="004D35E5" w:rsidRPr="00735DC7" w:rsidRDefault="004D35E5" w:rsidP="00225849">
      <w:pPr>
        <w:rPr>
          <w:rFonts w:cs="Calibri"/>
          <w:szCs w:val="24"/>
          <w:lang w:val="de-DE"/>
        </w:rPr>
      </w:pPr>
    </w:p>
    <w:p w14:paraId="2A7E038B" w14:textId="74C1E572" w:rsidR="005075CF" w:rsidRPr="00735DC7" w:rsidRDefault="00CA5457" w:rsidP="005075CF">
      <w:pPr>
        <w:rPr>
          <w:rFonts w:cs="Calibri"/>
          <w:szCs w:val="24"/>
          <w:lang w:val="de-DE"/>
        </w:rPr>
      </w:pPr>
      <w:r w:rsidRPr="00735DC7">
        <w:rPr>
          <w:lang w:val="de-DE"/>
        </w:rPr>
        <w:t>Ju</w:t>
      </w:r>
      <w:r w:rsidR="007712F9" w:rsidRPr="00735DC7">
        <w:rPr>
          <w:lang w:val="de-DE"/>
        </w:rPr>
        <w:t>l</w:t>
      </w:r>
      <w:r w:rsidRPr="00735DC7">
        <w:rPr>
          <w:lang w:val="de-DE"/>
        </w:rPr>
        <w:t xml:space="preserve">i </w:t>
      </w:r>
      <w:r w:rsidR="00B942E0" w:rsidRPr="00735DC7">
        <w:rPr>
          <w:lang w:val="de-DE"/>
        </w:rPr>
        <w:t>2017</w:t>
      </w:r>
    </w:p>
    <w:p w14:paraId="3F5AB17B" w14:textId="77777777" w:rsidR="00551E5C" w:rsidRPr="00735DC7" w:rsidRDefault="00551E5C" w:rsidP="00AE6122">
      <w:pPr>
        <w:pStyle w:val="text"/>
        <w:ind w:right="-142"/>
        <w:rPr>
          <w:rFonts w:ascii="Calibri" w:hAnsi="Calibri" w:cs="Calibri"/>
          <w:bCs/>
          <w:sz w:val="22"/>
          <w:szCs w:val="22"/>
          <w:lang w:val="de-DE"/>
        </w:rPr>
      </w:pPr>
    </w:p>
    <w:p w14:paraId="73D7C658" w14:textId="357C9356" w:rsidR="007712F9" w:rsidRPr="00735DC7" w:rsidRDefault="007712F9" w:rsidP="007712F9">
      <w:pPr>
        <w:rPr>
          <w:bCs/>
          <w:sz w:val="24"/>
          <w:szCs w:val="24"/>
          <w:lang w:val="de-DE"/>
        </w:rPr>
      </w:pPr>
      <w:r w:rsidRPr="00735DC7">
        <w:rPr>
          <w:bCs/>
          <w:sz w:val="24"/>
          <w:szCs w:val="24"/>
          <w:lang w:val="de-DE"/>
        </w:rPr>
        <w:t xml:space="preserve">Philips </w:t>
      </w:r>
      <w:r w:rsidR="000E4D88" w:rsidRPr="00735DC7">
        <w:rPr>
          <w:bCs/>
          <w:sz w:val="24"/>
          <w:szCs w:val="24"/>
          <w:lang w:val="de-DE"/>
        </w:rPr>
        <w:t xml:space="preserve">MASTER </w:t>
      </w:r>
      <w:proofErr w:type="spellStart"/>
      <w:r w:rsidR="000E4D88" w:rsidRPr="00735DC7">
        <w:rPr>
          <w:bCs/>
          <w:sz w:val="24"/>
          <w:szCs w:val="24"/>
          <w:lang w:val="de-DE"/>
        </w:rPr>
        <w:t>LEDspot</w:t>
      </w:r>
      <w:proofErr w:type="spellEnd"/>
      <w:r w:rsidR="000E4D88" w:rsidRPr="00735DC7">
        <w:rPr>
          <w:bCs/>
          <w:sz w:val="24"/>
          <w:szCs w:val="24"/>
          <w:lang w:val="de-DE"/>
        </w:rPr>
        <w:t xml:space="preserve"> </w:t>
      </w:r>
      <w:proofErr w:type="spellStart"/>
      <w:r w:rsidRPr="00735DC7">
        <w:rPr>
          <w:bCs/>
          <w:sz w:val="24"/>
          <w:szCs w:val="24"/>
          <w:lang w:val="de-DE"/>
        </w:rPr>
        <w:t>ExpertColor</w:t>
      </w:r>
      <w:proofErr w:type="spellEnd"/>
    </w:p>
    <w:p w14:paraId="37E107FE" w14:textId="77777777" w:rsidR="007712F9" w:rsidRPr="00735DC7" w:rsidRDefault="007712F9" w:rsidP="007712F9">
      <w:pPr>
        <w:rPr>
          <w:b/>
          <w:bCs/>
          <w:szCs w:val="22"/>
          <w:lang w:val="de-DE"/>
        </w:rPr>
      </w:pPr>
    </w:p>
    <w:p w14:paraId="4EFC7603" w14:textId="77777777" w:rsidR="007712F9" w:rsidRPr="00735DC7" w:rsidRDefault="007712F9" w:rsidP="007712F9">
      <w:pPr>
        <w:rPr>
          <w:b/>
          <w:bCs/>
          <w:sz w:val="24"/>
          <w:szCs w:val="24"/>
          <w:lang w:val="de-DE"/>
        </w:rPr>
      </w:pPr>
      <w:r w:rsidRPr="00735DC7">
        <w:rPr>
          <w:b/>
          <w:bCs/>
          <w:sz w:val="24"/>
          <w:szCs w:val="24"/>
          <w:lang w:val="de-DE"/>
        </w:rPr>
        <w:t xml:space="preserve">Philips </w:t>
      </w:r>
      <w:proofErr w:type="spellStart"/>
      <w:r w:rsidRPr="00735DC7">
        <w:rPr>
          <w:b/>
          <w:bCs/>
          <w:sz w:val="24"/>
          <w:szCs w:val="24"/>
          <w:lang w:val="de-DE"/>
        </w:rPr>
        <w:t>Lighting</w:t>
      </w:r>
      <w:proofErr w:type="spellEnd"/>
      <w:r w:rsidRPr="00735DC7">
        <w:rPr>
          <w:b/>
          <w:bCs/>
          <w:sz w:val="24"/>
          <w:szCs w:val="24"/>
          <w:lang w:val="de-DE"/>
        </w:rPr>
        <w:t xml:space="preserve"> setzt neue Maßstäbe für die </w:t>
      </w:r>
      <w:proofErr w:type="spellStart"/>
      <w:r w:rsidRPr="00735DC7">
        <w:rPr>
          <w:b/>
          <w:bCs/>
          <w:sz w:val="24"/>
          <w:szCs w:val="24"/>
          <w:lang w:val="de-DE"/>
        </w:rPr>
        <w:t>Ambientebeleuchtung</w:t>
      </w:r>
      <w:proofErr w:type="spellEnd"/>
    </w:p>
    <w:p w14:paraId="464829A8" w14:textId="77777777" w:rsidR="007712F9" w:rsidRPr="00735DC7" w:rsidRDefault="007712F9" w:rsidP="007712F9">
      <w:pPr>
        <w:rPr>
          <w:b/>
          <w:bCs/>
          <w:szCs w:val="22"/>
          <w:lang w:val="de-DE"/>
        </w:rPr>
      </w:pPr>
    </w:p>
    <w:p w14:paraId="2A4F30A8" w14:textId="77777777" w:rsidR="00735DC7" w:rsidRPr="00735DC7" w:rsidRDefault="00735DC7" w:rsidP="00735DC7">
      <w:pPr>
        <w:rPr>
          <w:szCs w:val="22"/>
          <w:lang w:val="de-DE"/>
        </w:rPr>
      </w:pPr>
      <w:r w:rsidRPr="00735DC7">
        <w:rPr>
          <w:szCs w:val="22"/>
          <w:lang w:val="de-DE"/>
        </w:rPr>
        <w:t xml:space="preserve">Mit einem Lichtspektrum, das nahezu identisch mit dem von Halogenlampen ist, setzt Philips </w:t>
      </w:r>
      <w:proofErr w:type="spellStart"/>
      <w:r w:rsidRPr="00735DC7">
        <w:rPr>
          <w:szCs w:val="22"/>
          <w:lang w:val="de-DE"/>
        </w:rPr>
        <w:t>Lighting</w:t>
      </w:r>
      <w:proofErr w:type="spellEnd"/>
      <w:r w:rsidRPr="00735DC7">
        <w:rPr>
          <w:szCs w:val="22"/>
          <w:lang w:val="de-DE"/>
        </w:rPr>
        <w:t xml:space="preserve"> als weltgrößter Lichtanbieter mit seinen MASTER </w:t>
      </w:r>
      <w:proofErr w:type="spellStart"/>
      <w:r w:rsidRPr="00735DC7">
        <w:rPr>
          <w:szCs w:val="22"/>
          <w:lang w:val="de-DE"/>
        </w:rPr>
        <w:t>LEDspots</w:t>
      </w:r>
      <w:proofErr w:type="spellEnd"/>
      <w:r w:rsidRPr="00735DC7">
        <w:rPr>
          <w:szCs w:val="22"/>
          <w:lang w:val="de-DE"/>
        </w:rPr>
        <w:t xml:space="preserve"> </w:t>
      </w:r>
      <w:proofErr w:type="spellStart"/>
      <w:r w:rsidRPr="00735DC7">
        <w:rPr>
          <w:szCs w:val="22"/>
          <w:lang w:val="de-DE"/>
        </w:rPr>
        <w:t>ExpertColor</w:t>
      </w:r>
      <w:proofErr w:type="spellEnd"/>
      <w:r w:rsidRPr="00735DC7">
        <w:rPr>
          <w:szCs w:val="22"/>
          <w:lang w:val="de-DE"/>
        </w:rPr>
        <w:t xml:space="preserve"> neue Maßst</w:t>
      </w:r>
      <w:r w:rsidRPr="00735DC7">
        <w:rPr>
          <w:szCs w:val="22"/>
          <w:lang w:val="de-DE"/>
        </w:rPr>
        <w:t>ä</w:t>
      </w:r>
      <w:r w:rsidRPr="00735DC7">
        <w:rPr>
          <w:szCs w:val="22"/>
          <w:lang w:val="de-DE"/>
        </w:rPr>
        <w:t xml:space="preserve">be bei der </w:t>
      </w:r>
      <w:proofErr w:type="spellStart"/>
      <w:r w:rsidRPr="00735DC7">
        <w:rPr>
          <w:szCs w:val="22"/>
          <w:lang w:val="de-DE"/>
        </w:rPr>
        <w:t>Ambientebeleuchtung</w:t>
      </w:r>
      <w:proofErr w:type="spellEnd"/>
      <w:r w:rsidRPr="00735DC7">
        <w:rPr>
          <w:szCs w:val="22"/>
          <w:lang w:val="de-DE"/>
        </w:rPr>
        <w:t>. Die neuen LED-Lampen bieten eine beeindruckende Lichtqualität. Sie eignen sich zum Einsatz in der Gastronomie, Hotels und Wohnbereichen, in denen die Betonung des Ambientes durch beste Lichtqualität im Mittelpunkt steht.</w:t>
      </w:r>
    </w:p>
    <w:p w14:paraId="3B0A7945" w14:textId="075BA3BA" w:rsidR="00735DC7" w:rsidRPr="00735DC7" w:rsidRDefault="00735DC7" w:rsidP="00735DC7">
      <w:pPr>
        <w:rPr>
          <w:szCs w:val="22"/>
          <w:lang w:val="de-DE"/>
        </w:rPr>
      </w:pPr>
    </w:p>
    <w:p w14:paraId="1BDB168C" w14:textId="77777777" w:rsidR="00735DC7" w:rsidRPr="00735DC7" w:rsidRDefault="00735DC7" w:rsidP="00735DC7">
      <w:pPr>
        <w:rPr>
          <w:szCs w:val="22"/>
          <w:lang w:val="de-DE"/>
        </w:rPr>
      </w:pPr>
      <w:r w:rsidRPr="00735DC7">
        <w:rPr>
          <w:szCs w:val="22"/>
          <w:lang w:val="de-DE"/>
        </w:rPr>
        <w:t xml:space="preserve">In Verbindung mit der innovativen Leuchtstofftechnologie der </w:t>
      </w:r>
      <w:proofErr w:type="spellStart"/>
      <w:r w:rsidRPr="00735DC7">
        <w:rPr>
          <w:szCs w:val="22"/>
          <w:lang w:val="de-DE"/>
        </w:rPr>
        <w:t>ExpertColor</w:t>
      </w:r>
      <w:proofErr w:type="spellEnd"/>
      <w:r w:rsidRPr="00735DC7">
        <w:rPr>
          <w:szCs w:val="22"/>
          <w:lang w:val="de-DE"/>
        </w:rPr>
        <w:t xml:space="preserve"> Lampen lässt sich der derzeit bestmögliche Farbwiedergabeindex (R</w:t>
      </w:r>
      <w:r w:rsidRPr="00735DC7">
        <w:rPr>
          <w:szCs w:val="22"/>
          <w:vertAlign w:val="subscript"/>
          <w:lang w:val="de-DE"/>
        </w:rPr>
        <w:t>a</w:t>
      </w:r>
      <w:r w:rsidRPr="00735DC7">
        <w:rPr>
          <w:szCs w:val="22"/>
          <w:lang w:val="de-DE"/>
        </w:rPr>
        <w:t>) von bis zu 97 erzielen. Das Ergebnis ist eine hohe Farbsättigung und eine verbesserte Wiedergabe von Rottönen (R9&gt; 85). Darüber hinaus reicht die niedrigste Dimm-Stufe bis unter fünf Prozent des maximalen Lampenlich</w:t>
      </w:r>
      <w:r w:rsidRPr="00735DC7">
        <w:rPr>
          <w:szCs w:val="22"/>
          <w:lang w:val="de-DE"/>
        </w:rPr>
        <w:t>t</w:t>
      </w:r>
      <w:r w:rsidRPr="00735DC7">
        <w:rPr>
          <w:szCs w:val="22"/>
          <w:lang w:val="de-DE"/>
        </w:rPr>
        <w:t xml:space="preserve">stroms. Insgesamt lassen sich dadurch Farben, Texturen, Accessoires und Möbel eindrucksvoll zur Geltung bringen. Das unauffällige Design des Reflektors und der Linsen sorgt dafür, dass sich die </w:t>
      </w:r>
      <w:proofErr w:type="spellStart"/>
      <w:r w:rsidRPr="00735DC7">
        <w:rPr>
          <w:szCs w:val="22"/>
          <w:lang w:val="de-DE"/>
        </w:rPr>
        <w:t>ExpertColor</w:t>
      </w:r>
      <w:proofErr w:type="spellEnd"/>
      <w:r w:rsidRPr="00735DC7">
        <w:rPr>
          <w:szCs w:val="22"/>
          <w:lang w:val="de-DE"/>
        </w:rPr>
        <w:t xml:space="preserve"> LED-</w:t>
      </w:r>
      <w:proofErr w:type="spellStart"/>
      <w:r w:rsidRPr="00735DC7">
        <w:rPr>
          <w:szCs w:val="22"/>
          <w:lang w:val="de-DE"/>
        </w:rPr>
        <w:t>Reflektorlampen</w:t>
      </w:r>
      <w:proofErr w:type="spellEnd"/>
      <w:r w:rsidRPr="00735DC7">
        <w:rPr>
          <w:szCs w:val="22"/>
          <w:lang w:val="de-DE"/>
        </w:rPr>
        <w:t xml:space="preserve"> dezent in nahezu jede Inneneinrichtung einfügen.</w:t>
      </w:r>
    </w:p>
    <w:p w14:paraId="3EFCC177" w14:textId="26E0DB5C" w:rsidR="00735DC7" w:rsidRPr="00735DC7" w:rsidRDefault="00735DC7" w:rsidP="00735DC7">
      <w:pPr>
        <w:rPr>
          <w:szCs w:val="22"/>
          <w:lang w:val="de-DE"/>
        </w:rPr>
      </w:pPr>
      <w:bookmarkStart w:id="1" w:name="_GoBack"/>
      <w:bookmarkEnd w:id="1"/>
    </w:p>
    <w:p w14:paraId="0196CC73" w14:textId="09292744" w:rsidR="00735DC7" w:rsidRPr="00735DC7" w:rsidRDefault="00735DC7" w:rsidP="00735DC7">
      <w:pPr>
        <w:rPr>
          <w:szCs w:val="22"/>
          <w:lang w:val="de-DE"/>
        </w:rPr>
      </w:pPr>
      <w:r w:rsidRPr="00735DC7">
        <w:rPr>
          <w:szCs w:val="22"/>
          <w:lang w:val="de-DE"/>
        </w:rPr>
        <w:t>„In vielen anspruchsvoll gestalteten Räumen oder Gastronomiebereichen werden heute w</w:t>
      </w:r>
      <w:r w:rsidRPr="00735DC7">
        <w:rPr>
          <w:szCs w:val="22"/>
          <w:lang w:val="de-DE"/>
        </w:rPr>
        <w:t>e</w:t>
      </w:r>
      <w:r w:rsidRPr="00735DC7">
        <w:rPr>
          <w:szCs w:val="22"/>
          <w:lang w:val="de-DE"/>
        </w:rPr>
        <w:t xml:space="preserve">gen der hohen Lichtqualität häufig noch konventionelle Halogenspots eingesetzt“, stellt Marcel Gramann, Leiter Professional </w:t>
      </w:r>
      <w:proofErr w:type="spellStart"/>
      <w:r w:rsidRPr="00735DC7">
        <w:rPr>
          <w:szCs w:val="22"/>
          <w:lang w:val="de-DE"/>
        </w:rPr>
        <w:t>Lighting</w:t>
      </w:r>
      <w:proofErr w:type="spellEnd"/>
      <w:r w:rsidRPr="00735DC7">
        <w:rPr>
          <w:szCs w:val="22"/>
          <w:lang w:val="de-DE"/>
        </w:rPr>
        <w:t xml:space="preserve"> fest. „Bisher standen noch keine angemessenen Alternativen mit ausreichend warmweißen Licht, sehr guter Farbwiedergabequalität und e</w:t>
      </w:r>
      <w:r w:rsidRPr="00735DC7">
        <w:rPr>
          <w:szCs w:val="22"/>
          <w:lang w:val="de-DE"/>
        </w:rPr>
        <w:t>i</w:t>
      </w:r>
      <w:r w:rsidRPr="00735DC7">
        <w:rPr>
          <w:szCs w:val="22"/>
          <w:lang w:val="de-DE"/>
        </w:rPr>
        <w:t xml:space="preserve">nem großen Dimm-Bereich zur Verfügung. Mit der Markteinführung von Philips MASTER </w:t>
      </w:r>
      <w:proofErr w:type="spellStart"/>
      <w:r w:rsidRPr="00735DC7">
        <w:rPr>
          <w:szCs w:val="22"/>
          <w:lang w:val="de-DE"/>
        </w:rPr>
        <w:t>LEDspots</w:t>
      </w:r>
      <w:proofErr w:type="spellEnd"/>
      <w:r w:rsidRPr="00735DC7">
        <w:rPr>
          <w:szCs w:val="22"/>
          <w:lang w:val="de-DE"/>
        </w:rPr>
        <w:t xml:space="preserve"> </w:t>
      </w:r>
      <w:proofErr w:type="spellStart"/>
      <w:r w:rsidRPr="00735DC7">
        <w:rPr>
          <w:szCs w:val="22"/>
          <w:lang w:val="de-DE"/>
        </w:rPr>
        <w:t>ExpertColor</w:t>
      </w:r>
      <w:proofErr w:type="spellEnd"/>
      <w:r w:rsidRPr="00735DC7">
        <w:rPr>
          <w:szCs w:val="22"/>
          <w:lang w:val="de-DE"/>
        </w:rPr>
        <w:t xml:space="preserve"> ist das jetzt Vergangenheit. Diese innovativen LED-Lampen sind im Hi</w:t>
      </w:r>
      <w:r w:rsidRPr="00735DC7">
        <w:rPr>
          <w:szCs w:val="22"/>
          <w:lang w:val="de-DE"/>
        </w:rPr>
        <w:t>n</w:t>
      </w:r>
      <w:r w:rsidRPr="00735DC7">
        <w:rPr>
          <w:szCs w:val="22"/>
          <w:lang w:val="de-DE"/>
        </w:rPr>
        <w:t>blick auf das Lichtspektrum, die Beleuchtungsqualität und den Dimm-Bereich nahezu identisch mit Halogen-</w:t>
      </w:r>
      <w:proofErr w:type="spellStart"/>
      <w:r w:rsidRPr="00735DC7">
        <w:rPr>
          <w:szCs w:val="22"/>
          <w:lang w:val="de-DE"/>
        </w:rPr>
        <w:t>Reflektorlampen</w:t>
      </w:r>
      <w:proofErr w:type="spellEnd"/>
      <w:r w:rsidRPr="00735DC7">
        <w:rPr>
          <w:szCs w:val="22"/>
          <w:lang w:val="de-DE"/>
        </w:rPr>
        <w:t>. Ein Qualitätsmerkmal, das Standard-LED-Lamp</w:t>
      </w:r>
      <w:r>
        <w:rPr>
          <w:szCs w:val="22"/>
          <w:lang w:val="de-DE"/>
        </w:rPr>
        <w:t>en bei weitem nicht erreichen.“</w:t>
      </w:r>
    </w:p>
    <w:p w14:paraId="112DFF91" w14:textId="1B4C2779" w:rsidR="00735DC7" w:rsidRPr="00735DC7" w:rsidRDefault="00735DC7" w:rsidP="00735DC7">
      <w:pPr>
        <w:rPr>
          <w:szCs w:val="22"/>
          <w:lang w:val="de-DE"/>
        </w:rPr>
      </w:pPr>
    </w:p>
    <w:p w14:paraId="2CB22276" w14:textId="77777777" w:rsidR="00735DC7" w:rsidRPr="00735DC7" w:rsidRDefault="00735DC7" w:rsidP="00735DC7">
      <w:pPr>
        <w:rPr>
          <w:szCs w:val="22"/>
          <w:lang w:val="de-DE"/>
        </w:rPr>
      </w:pPr>
      <w:r w:rsidRPr="00735DC7">
        <w:rPr>
          <w:szCs w:val="22"/>
          <w:lang w:val="de-DE"/>
        </w:rPr>
        <w:t xml:space="preserve">Die </w:t>
      </w:r>
      <w:proofErr w:type="spellStart"/>
      <w:r w:rsidRPr="00735DC7">
        <w:rPr>
          <w:szCs w:val="22"/>
          <w:lang w:val="de-DE"/>
        </w:rPr>
        <w:t>ExpertColor</w:t>
      </w:r>
      <w:proofErr w:type="spellEnd"/>
      <w:r w:rsidRPr="00735DC7">
        <w:rPr>
          <w:szCs w:val="22"/>
          <w:lang w:val="de-DE"/>
        </w:rPr>
        <w:t xml:space="preserve"> LED-Lampen haben eine Lichtfarbe von 2.700 Kelvin für ein angenehm woh</w:t>
      </w:r>
      <w:r w:rsidRPr="00735DC7">
        <w:rPr>
          <w:szCs w:val="22"/>
          <w:lang w:val="de-DE"/>
        </w:rPr>
        <w:t>l</w:t>
      </w:r>
      <w:r w:rsidRPr="00735DC7">
        <w:rPr>
          <w:szCs w:val="22"/>
          <w:lang w:val="de-DE"/>
        </w:rPr>
        <w:t>tuendes Lichtambiente. Die Lichtfarben 3.000 und 4.000 Kelvin runden die Produktpalette zur Akzentbeleuchtung ab. Mit dem großen Dimm-Bereich lässt sich nahezu jedes gewünschte Helligkeitsniveau problemlos einstellen. Ihr außergewöhnliches Lichtspektrum und hoher Lichtstrom halten sich über die Nutzlebensdauer von 40.000 Stunden nahezu konstant. Das macht sie besonders interessant zum Einsatz in Bereichen, in denen rund um die Uhr Publ</w:t>
      </w:r>
      <w:r w:rsidRPr="00735DC7">
        <w:rPr>
          <w:szCs w:val="22"/>
          <w:lang w:val="de-DE"/>
        </w:rPr>
        <w:t>i</w:t>
      </w:r>
      <w:r w:rsidRPr="00735DC7">
        <w:rPr>
          <w:szCs w:val="22"/>
          <w:lang w:val="de-DE"/>
        </w:rPr>
        <w:t xml:space="preserve">kumsbetrieb herrscht. </w:t>
      </w:r>
    </w:p>
    <w:p w14:paraId="76A99862" w14:textId="4D24EA39" w:rsidR="00735DC7" w:rsidRPr="00735DC7" w:rsidRDefault="00735DC7" w:rsidP="00735DC7">
      <w:pPr>
        <w:rPr>
          <w:szCs w:val="22"/>
          <w:lang w:val="de-DE"/>
        </w:rPr>
      </w:pPr>
    </w:p>
    <w:p w14:paraId="046CD4FD" w14:textId="6347E674" w:rsidR="00A964E3" w:rsidRPr="00735DC7" w:rsidRDefault="00735DC7" w:rsidP="00735DC7">
      <w:pPr>
        <w:rPr>
          <w:szCs w:val="22"/>
          <w:lang w:val="de-DE"/>
        </w:rPr>
      </w:pPr>
      <w:r w:rsidRPr="00950855">
        <w:rPr>
          <w:szCs w:val="22"/>
          <w:lang w:val="de-DE"/>
        </w:rPr>
        <w:t xml:space="preserve">Philips Master </w:t>
      </w:r>
      <w:proofErr w:type="spellStart"/>
      <w:r w:rsidRPr="00950855">
        <w:rPr>
          <w:szCs w:val="22"/>
          <w:lang w:val="de-DE"/>
        </w:rPr>
        <w:t>LEDspots</w:t>
      </w:r>
      <w:proofErr w:type="spellEnd"/>
      <w:r w:rsidRPr="00950855">
        <w:rPr>
          <w:szCs w:val="22"/>
          <w:lang w:val="de-DE"/>
        </w:rPr>
        <w:t xml:space="preserve"> </w:t>
      </w:r>
      <w:proofErr w:type="spellStart"/>
      <w:r w:rsidRPr="00950855">
        <w:rPr>
          <w:szCs w:val="22"/>
          <w:lang w:val="de-DE"/>
        </w:rPr>
        <w:t>ExpertColor</w:t>
      </w:r>
      <w:proofErr w:type="spellEnd"/>
      <w:r w:rsidRPr="00950855">
        <w:rPr>
          <w:szCs w:val="22"/>
          <w:lang w:val="de-DE"/>
        </w:rPr>
        <w:t xml:space="preserve"> sind eine ideale Nachrüstlösung, die einen schnellen und</w:t>
      </w:r>
      <w:r w:rsidRPr="00735DC7">
        <w:rPr>
          <w:szCs w:val="22"/>
          <w:lang w:val="de-DE"/>
        </w:rPr>
        <w:t xml:space="preserve"> problemlosen Übergang auf LED-Beleuchtung im Handumdrehen möglich </w:t>
      </w:r>
      <w:proofErr w:type="gramStart"/>
      <w:r w:rsidRPr="00735DC7">
        <w:rPr>
          <w:szCs w:val="22"/>
          <w:lang w:val="de-DE"/>
        </w:rPr>
        <w:t>machen</w:t>
      </w:r>
      <w:proofErr w:type="gramEnd"/>
      <w:r w:rsidRPr="00735DC7">
        <w:rPr>
          <w:szCs w:val="22"/>
          <w:lang w:val="de-DE"/>
        </w:rPr>
        <w:t>. Als Hoc</w:t>
      </w:r>
      <w:r w:rsidRPr="00735DC7">
        <w:rPr>
          <w:szCs w:val="22"/>
          <w:lang w:val="de-DE"/>
        </w:rPr>
        <w:t>h</w:t>
      </w:r>
      <w:r w:rsidRPr="00735DC7">
        <w:rPr>
          <w:szCs w:val="22"/>
          <w:lang w:val="de-DE"/>
        </w:rPr>
        <w:lastRenderedPageBreak/>
        <w:t>voltausführung mit GU10-Sockel sind sie in Deutschland, Österreich und der Schweiz seit Juni 2017, als Niedervoltversion mit MR16-Sockel ab September 2017 erhältlich</w:t>
      </w:r>
      <w:r w:rsidR="005E378F" w:rsidRPr="00735DC7">
        <w:rPr>
          <w:szCs w:val="22"/>
          <w:lang w:val="de-DE"/>
        </w:rPr>
        <w:t>.</w:t>
      </w:r>
    </w:p>
    <w:p w14:paraId="56B3BCBE" w14:textId="77777777" w:rsidR="00DE6731" w:rsidRPr="00735DC7" w:rsidRDefault="00DE6731" w:rsidP="00A964E3">
      <w:pPr>
        <w:rPr>
          <w:rStyle w:val="p-body-copy-02"/>
          <w:szCs w:val="22"/>
          <w:lang w:val="de-DE"/>
        </w:rPr>
      </w:pPr>
    </w:p>
    <w:p w14:paraId="2183CAC2" w14:textId="040D6747" w:rsidR="00A964E3" w:rsidRPr="00735DC7" w:rsidRDefault="00A964E3" w:rsidP="00A964E3">
      <w:pPr>
        <w:rPr>
          <w:rFonts w:cs="Calibri"/>
          <w:b/>
          <w:szCs w:val="22"/>
          <w:lang w:val="de-DE"/>
        </w:rPr>
      </w:pPr>
      <w:r w:rsidRPr="00735DC7">
        <w:rPr>
          <w:rFonts w:cs="Calibri"/>
          <w:b/>
          <w:szCs w:val="22"/>
          <w:lang w:val="de-DE"/>
        </w:rPr>
        <w:t>Weitere Informationen für Journalisten</w:t>
      </w:r>
    </w:p>
    <w:p w14:paraId="58063A4F" w14:textId="77777777" w:rsidR="00A964E3" w:rsidRPr="00735DC7" w:rsidRDefault="00A964E3" w:rsidP="00A964E3">
      <w:pPr>
        <w:rPr>
          <w:rFonts w:cs="Calibri"/>
          <w:szCs w:val="22"/>
          <w:lang w:val="de-DE"/>
        </w:rPr>
      </w:pPr>
      <w:r w:rsidRPr="00735DC7">
        <w:rPr>
          <w:rFonts w:cs="Calibri"/>
          <w:szCs w:val="22"/>
          <w:lang w:val="de-DE"/>
        </w:rPr>
        <w:t>Bernd Glaser</w:t>
      </w:r>
    </w:p>
    <w:p w14:paraId="01F7CDA2" w14:textId="77777777" w:rsidR="00A964E3" w:rsidRPr="00735DC7" w:rsidRDefault="00A964E3" w:rsidP="00A964E3">
      <w:pPr>
        <w:rPr>
          <w:rFonts w:cs="Calibri"/>
          <w:szCs w:val="22"/>
          <w:lang w:val="de-DE"/>
        </w:rPr>
      </w:pPr>
      <w:r w:rsidRPr="00735DC7">
        <w:rPr>
          <w:rFonts w:cs="Calibri"/>
          <w:szCs w:val="22"/>
          <w:lang w:val="de-DE"/>
        </w:rPr>
        <w:t>Pressesprecher</w:t>
      </w:r>
    </w:p>
    <w:p w14:paraId="1A9866AB" w14:textId="77777777" w:rsidR="00A964E3" w:rsidRPr="00735DC7" w:rsidRDefault="00A964E3" w:rsidP="00A964E3">
      <w:pPr>
        <w:pStyle w:val="Textkrper"/>
        <w:ind w:right="0"/>
        <w:rPr>
          <w:rFonts w:ascii="Calibri" w:hAnsi="Calibri"/>
          <w:bCs/>
          <w:sz w:val="22"/>
          <w:szCs w:val="22"/>
          <w:lang w:val="de-DE"/>
        </w:rPr>
      </w:pPr>
      <w:r w:rsidRPr="00735DC7">
        <w:rPr>
          <w:rFonts w:ascii="Calibri" w:hAnsi="Calibri"/>
          <w:bCs/>
          <w:sz w:val="22"/>
          <w:szCs w:val="22"/>
          <w:lang w:val="de-DE"/>
        </w:rPr>
        <w:t xml:space="preserve">Philips </w:t>
      </w:r>
      <w:proofErr w:type="spellStart"/>
      <w:r w:rsidRPr="00735DC7">
        <w:rPr>
          <w:rFonts w:ascii="Calibri" w:hAnsi="Calibri"/>
          <w:bCs/>
          <w:sz w:val="22"/>
          <w:szCs w:val="22"/>
          <w:lang w:val="de-DE"/>
        </w:rPr>
        <w:t>Lighting</w:t>
      </w:r>
      <w:proofErr w:type="spellEnd"/>
      <w:r w:rsidRPr="00735DC7">
        <w:rPr>
          <w:rFonts w:ascii="Calibri" w:hAnsi="Calibri"/>
          <w:bCs/>
          <w:sz w:val="22"/>
          <w:szCs w:val="22"/>
          <w:lang w:val="de-DE"/>
        </w:rPr>
        <w:t xml:space="preserve"> GmbH, Röntgenstraße 22, 22335 Hamburg</w:t>
      </w:r>
    </w:p>
    <w:p w14:paraId="63A7650B" w14:textId="2D634B66" w:rsidR="00A964E3" w:rsidRPr="00735DC7" w:rsidRDefault="0095309A" w:rsidP="00A964E3">
      <w:pPr>
        <w:rPr>
          <w:rFonts w:cs="Calibri"/>
          <w:szCs w:val="22"/>
          <w:lang w:val="de-DE"/>
        </w:rPr>
      </w:pPr>
      <w:r w:rsidRPr="00735DC7">
        <w:rPr>
          <w:rFonts w:cs="Calibri"/>
          <w:szCs w:val="22"/>
          <w:lang w:val="de-DE"/>
        </w:rPr>
        <w:t xml:space="preserve">Tel: </w:t>
      </w:r>
      <w:r w:rsidR="00A964E3" w:rsidRPr="00735DC7">
        <w:rPr>
          <w:rFonts w:cs="Calibri"/>
          <w:szCs w:val="22"/>
          <w:lang w:val="de-DE"/>
        </w:rPr>
        <w:t>+49 (0) 160 96327183</w:t>
      </w:r>
    </w:p>
    <w:p w14:paraId="27DC4D4F" w14:textId="77777777" w:rsidR="00A964E3" w:rsidRPr="00735DC7" w:rsidRDefault="00A964E3" w:rsidP="00A964E3">
      <w:pPr>
        <w:rPr>
          <w:rStyle w:val="Hyperlink"/>
          <w:szCs w:val="22"/>
          <w:lang w:val="de-DE"/>
        </w:rPr>
      </w:pPr>
      <w:r w:rsidRPr="00735DC7">
        <w:rPr>
          <w:szCs w:val="22"/>
          <w:lang w:val="de-DE"/>
        </w:rPr>
        <w:t xml:space="preserve">E-Mail: </w:t>
      </w:r>
      <w:hyperlink r:id="rId9" w:history="1">
        <w:r w:rsidRPr="00735DC7">
          <w:rPr>
            <w:rStyle w:val="Hyperlink"/>
            <w:szCs w:val="22"/>
            <w:lang w:val="de-DE"/>
          </w:rPr>
          <w:t>bernd.glaser@philips.com</w:t>
        </w:r>
      </w:hyperlink>
    </w:p>
    <w:p w14:paraId="7FF41158" w14:textId="77777777" w:rsidR="00A964E3" w:rsidRPr="00735DC7" w:rsidRDefault="00A964E3" w:rsidP="00A964E3">
      <w:pPr>
        <w:rPr>
          <w:rStyle w:val="Hyperlink"/>
          <w:color w:val="auto"/>
          <w:szCs w:val="22"/>
          <w:lang w:val="de-DE"/>
        </w:rPr>
      </w:pPr>
    </w:p>
    <w:p w14:paraId="514A6CD5" w14:textId="77777777" w:rsidR="00A964E3" w:rsidRPr="00735DC7" w:rsidRDefault="00A964E3" w:rsidP="00A964E3">
      <w:pPr>
        <w:rPr>
          <w:rFonts w:asciiTheme="minorHAnsi" w:hAnsiTheme="minorHAnsi" w:cstheme="minorHAnsi"/>
          <w:szCs w:val="22"/>
          <w:lang w:val="de-DE"/>
        </w:rPr>
      </w:pPr>
      <w:r w:rsidRPr="00735DC7">
        <w:rPr>
          <w:rFonts w:asciiTheme="minorHAnsi" w:hAnsiTheme="minorHAnsi" w:cstheme="minorHAnsi"/>
          <w:b/>
          <w:bCs/>
          <w:iCs/>
          <w:szCs w:val="22"/>
          <w:lang w:val="de-DE"/>
        </w:rPr>
        <w:t xml:space="preserve">Über Philips </w:t>
      </w:r>
      <w:proofErr w:type="spellStart"/>
      <w:r w:rsidRPr="00735DC7">
        <w:rPr>
          <w:rFonts w:asciiTheme="minorHAnsi" w:hAnsiTheme="minorHAnsi" w:cstheme="minorHAnsi"/>
          <w:b/>
          <w:bCs/>
          <w:iCs/>
          <w:szCs w:val="22"/>
          <w:lang w:val="de-DE"/>
        </w:rPr>
        <w:t>Lighting</w:t>
      </w:r>
      <w:proofErr w:type="spellEnd"/>
    </w:p>
    <w:p w14:paraId="421A8F3B" w14:textId="77777777" w:rsidR="0040023C" w:rsidRPr="00735DC7" w:rsidRDefault="0040023C" w:rsidP="0040023C">
      <w:pPr>
        <w:rPr>
          <w:lang w:val="de-DE"/>
        </w:rPr>
      </w:pPr>
      <w:r w:rsidRPr="00735DC7">
        <w:rPr>
          <w:rStyle w:val="p-body-copy-02"/>
          <w:szCs w:val="22"/>
          <w:lang w:val="de-DE"/>
        </w:rPr>
        <w:t xml:space="preserve">Philips </w:t>
      </w:r>
      <w:proofErr w:type="spellStart"/>
      <w:r w:rsidRPr="00735DC7">
        <w:rPr>
          <w:rStyle w:val="p-body-copy-02"/>
          <w:szCs w:val="22"/>
          <w:lang w:val="de-DE"/>
        </w:rPr>
        <w:t>Lighting</w:t>
      </w:r>
      <w:proofErr w:type="spellEnd"/>
      <w:r w:rsidRPr="00735DC7">
        <w:rPr>
          <w:rStyle w:val="p-body-copy-02"/>
          <w:szCs w:val="22"/>
          <w:lang w:val="de-DE"/>
        </w:rPr>
        <w:t xml:space="preserve"> (Euronext Amsterdam: LIGHT) ist ein weltweit führender Anbieter von B</w:t>
      </w:r>
      <w:r w:rsidRPr="00735DC7">
        <w:rPr>
          <w:rStyle w:val="p-body-copy-02"/>
          <w:szCs w:val="22"/>
          <w:lang w:val="de-DE"/>
        </w:rPr>
        <w:t>e</w:t>
      </w:r>
      <w:r w:rsidRPr="00735DC7">
        <w:rPr>
          <w:rStyle w:val="p-body-copy-02"/>
          <w:szCs w:val="22"/>
          <w:lang w:val="de-DE"/>
        </w:rPr>
        <w:t>leuchtungsprodukten, -systemen sowie -services. Das Unternehmen kombiniert seine Erkenntnisse um die positive Wirkung von Licht auf Menschen mit einer umfassenden Techn</w:t>
      </w:r>
      <w:r w:rsidRPr="00735DC7">
        <w:rPr>
          <w:rStyle w:val="p-body-copy-02"/>
          <w:szCs w:val="22"/>
          <w:lang w:val="de-DE"/>
        </w:rPr>
        <w:t>o</w:t>
      </w:r>
      <w:r w:rsidRPr="00735DC7">
        <w:rPr>
          <w:rStyle w:val="p-body-copy-02"/>
          <w:szCs w:val="22"/>
          <w:lang w:val="de-DE"/>
        </w:rPr>
        <w:t xml:space="preserve">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w:t>
      </w:r>
      <w:proofErr w:type="spellStart"/>
      <w:r w:rsidRPr="00735DC7">
        <w:rPr>
          <w:rStyle w:val="p-body-copy-02"/>
          <w:szCs w:val="22"/>
          <w:lang w:val="de-DE"/>
        </w:rPr>
        <w:t>Lighting</w:t>
      </w:r>
      <w:proofErr w:type="spellEnd"/>
      <w:r w:rsidRPr="00735DC7">
        <w:rPr>
          <w:rStyle w:val="p-body-copy-02"/>
          <w:szCs w:val="22"/>
          <w:lang w:val="de-DE"/>
        </w:rPr>
        <w:t xml:space="preserve"> mehr energieeffiziente LED-Beleuchtungen als jedes andere Unternehmen. Es ist der führende Anbieter für vernetzte Lichtsysteme und pr</w:t>
      </w:r>
      <w:r w:rsidRPr="00735DC7">
        <w:rPr>
          <w:rStyle w:val="p-body-copy-02"/>
          <w:szCs w:val="22"/>
          <w:lang w:val="de-DE"/>
        </w:rPr>
        <w:t>o</w:t>
      </w:r>
      <w:r w:rsidRPr="00735DC7">
        <w:rPr>
          <w:rStyle w:val="p-body-copy-02"/>
          <w:szCs w:val="22"/>
          <w:lang w:val="de-DE"/>
        </w:rPr>
        <w:t xml:space="preserve">fessionelle Services und nutzt das Internet der Dinge, um Licht jenseits reiner Beleuchtung in eine vollständig vernetzte Welt zu transformieren – Zuhause, in Gebäuden sowie in urbanen Räumen. In 2016 hat Philips </w:t>
      </w:r>
      <w:proofErr w:type="spellStart"/>
      <w:r w:rsidRPr="00735DC7">
        <w:rPr>
          <w:rStyle w:val="p-body-copy-02"/>
          <w:szCs w:val="22"/>
          <w:lang w:val="de-DE"/>
        </w:rPr>
        <w:t>Lighting</w:t>
      </w:r>
      <w:proofErr w:type="spellEnd"/>
      <w:r w:rsidRPr="00735DC7">
        <w:rPr>
          <w:rStyle w:val="p-body-copy-02"/>
          <w:szCs w:val="22"/>
          <w:lang w:val="de-DE"/>
        </w:rPr>
        <w:t xml:space="preserve"> mit weltweit </w:t>
      </w:r>
      <w:r w:rsidRPr="00735DC7">
        <w:rPr>
          <w:rStyle w:val="p-body-copy-02"/>
          <w:bCs/>
          <w:szCs w:val="22"/>
          <w:lang w:val="de-DE"/>
        </w:rPr>
        <w:t>34.000 Mitarbeitern</w:t>
      </w:r>
      <w:r w:rsidRPr="00735DC7">
        <w:rPr>
          <w:rStyle w:val="p-body-copy-02"/>
          <w:szCs w:val="22"/>
          <w:lang w:val="de-DE"/>
        </w:rPr>
        <w:t xml:space="preserve"> in mehr als 70 Ländern einen Umsatz von </w:t>
      </w:r>
      <w:r w:rsidRPr="00735DC7">
        <w:rPr>
          <w:rStyle w:val="p-body-copy-02"/>
          <w:bCs/>
          <w:szCs w:val="22"/>
          <w:lang w:val="de-DE"/>
        </w:rPr>
        <w:t>7,1 Milliarden Euro</w:t>
      </w:r>
      <w:r w:rsidRPr="00735DC7">
        <w:rPr>
          <w:rStyle w:val="p-body-copy-02"/>
          <w:szCs w:val="22"/>
          <w:lang w:val="de-DE"/>
        </w:rPr>
        <w:t xml:space="preserve"> erzielt. Neuigkeiten veröffentlicht Philips </w:t>
      </w:r>
      <w:proofErr w:type="spellStart"/>
      <w:r w:rsidRPr="00735DC7">
        <w:rPr>
          <w:rStyle w:val="p-body-copy-02"/>
          <w:szCs w:val="22"/>
          <w:lang w:val="de-DE"/>
        </w:rPr>
        <w:t>Lighting</w:t>
      </w:r>
      <w:proofErr w:type="spellEnd"/>
      <w:r w:rsidRPr="00735DC7">
        <w:rPr>
          <w:rStyle w:val="p-body-copy-02"/>
          <w:szCs w:val="22"/>
          <w:lang w:val="de-DE"/>
        </w:rPr>
        <w:t xml:space="preserve"> auf </w:t>
      </w:r>
      <w:hyperlink r:id="rId10" w:history="1">
        <w:r w:rsidRPr="00735DC7">
          <w:rPr>
            <w:rStyle w:val="Hyperlink"/>
            <w:lang w:val="de-DE"/>
          </w:rPr>
          <w:t>www.philips.de/lightingnewsroom</w:t>
        </w:r>
      </w:hyperlink>
      <w:r w:rsidRPr="00735DC7">
        <w:rPr>
          <w:color w:val="1F497D"/>
          <w:lang w:val="de-DE"/>
        </w:rPr>
        <w:t xml:space="preserve"> </w:t>
      </w:r>
    </w:p>
    <w:p w14:paraId="5E667AC2" w14:textId="77777777" w:rsidR="009A39D4" w:rsidRPr="00735DC7" w:rsidRDefault="009A39D4">
      <w:pPr>
        <w:pStyle w:val="s4"/>
        <w:spacing w:before="0" w:beforeAutospacing="0" w:after="0" w:afterAutospacing="0"/>
        <w:rPr>
          <w:lang w:val="de-DE"/>
        </w:rPr>
      </w:pPr>
    </w:p>
    <w:sectPr w:rsidR="009A39D4" w:rsidRPr="00735DC7" w:rsidSect="001C2732">
      <w:headerReference w:type="default" r:id="rId11"/>
      <w:footerReference w:type="default" r:id="rId12"/>
      <w:headerReference w:type="first" r:id="rId13"/>
      <w:footerReference w:type="first" r:id="rId14"/>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E4AE4" w14:textId="77777777" w:rsidR="00D769B0" w:rsidRDefault="00D769B0">
      <w:r>
        <w:separator/>
      </w:r>
    </w:p>
  </w:endnote>
  <w:endnote w:type="continuationSeparator" w:id="0">
    <w:p w14:paraId="26DEC7B3" w14:textId="77777777" w:rsidR="00D769B0" w:rsidRDefault="00D7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variable"/>
    <w:sig w:usb0="00000083" w:usb1="00000000" w:usb2="00000000" w:usb3="00000000" w:csb0="00000009" w:csb1="00000000"/>
  </w:font>
  <w:font w:name="centrale_sans_book">
    <w:altName w:val="Times New Roman"/>
    <w:charset w:val="00"/>
    <w:family w:val="auto"/>
    <w:pitch w:val="default"/>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FC5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0DCD"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BFBBABE" w14:textId="77777777" w:rsidTr="00F77841">
      <w:trPr>
        <w:cantSplit/>
        <w:trHeight w:val="454"/>
      </w:trPr>
      <w:tc>
        <w:tcPr>
          <w:tcW w:w="8414" w:type="dxa"/>
        </w:tcPr>
        <w:p w14:paraId="3AE6313D"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14:paraId="3EB62D9A" w14:textId="77777777" w:rsidTr="00F77841">
      <w:trPr>
        <w:cantSplit/>
        <w:trHeight w:hRule="exact" w:val="907"/>
      </w:trPr>
      <w:tc>
        <w:tcPr>
          <w:tcW w:w="8414" w:type="dxa"/>
          <w:vAlign w:val="bottom"/>
        </w:tcPr>
        <w:p w14:paraId="7337CCBC" w14:textId="77777777"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14:paraId="193B7AA1" w14:textId="77777777" w:rsidTr="00F77841">
      <w:trPr>
        <w:cantSplit/>
        <w:trHeight w:hRule="exact" w:val="454"/>
      </w:trPr>
      <w:tc>
        <w:tcPr>
          <w:tcW w:w="8414" w:type="dxa"/>
        </w:tcPr>
        <w:p w14:paraId="6E003699"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2EC8B979" w14:textId="77777777" w:rsidTr="00F77841">
      <w:trPr>
        <w:cantSplit/>
        <w:trHeight w:val="493"/>
      </w:trPr>
      <w:tc>
        <w:tcPr>
          <w:tcW w:w="8414" w:type="dxa"/>
        </w:tcPr>
        <w:p w14:paraId="19DC2D76"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14:paraId="658013DF" w14:textId="77777777" w:rsidR="00431130" w:rsidRPr="009E2945" w:rsidRDefault="00431130" w:rsidP="00976DEC">
    <w:pPr>
      <w:framePr w:w="9979" w:h="567" w:wrap="notBeside" w:vAnchor="page" w:hAnchor="page" w:x="1736" w:yAlign="bottom"/>
      <w:shd w:val="clear" w:color="FFFFFF" w:fill="auto"/>
      <w:rPr>
        <w:noProof/>
        <w:sz w:val="2"/>
        <w:szCs w:val="2"/>
      </w:rPr>
    </w:pPr>
  </w:p>
  <w:p w14:paraId="7D8745B3" w14:textId="77777777" w:rsidR="005D0415" w:rsidRDefault="005D0415">
    <w:pPr>
      <w:framePr w:w="1418" w:h="1134" w:hSpace="284" w:wrap="around" w:vAnchor="page" w:hAnchor="page" w:xAlign="right" w:y="12475"/>
      <w:shd w:val="clear" w:color="FFFFFF" w:fill="auto"/>
    </w:pPr>
  </w:p>
  <w:p w14:paraId="4989CF40" w14:textId="77777777" w:rsidR="005D0415" w:rsidRDefault="005D0415">
    <w:pPr>
      <w:tabs>
        <w:tab w:val="left" w:pos="7035"/>
      </w:tabs>
      <w:spacing w:line="1400" w:lineRule="exact"/>
      <w:rPr>
        <w:sz w:val="2"/>
      </w:rPr>
    </w:pPr>
  </w:p>
  <w:p w14:paraId="46E0A164" w14:textId="77777777" w:rsidR="005D0415" w:rsidRDefault="005D0415">
    <w:pPr>
      <w:spacing w:line="240" w:lineRule="exact"/>
      <w:rPr>
        <w:sz w:val="2"/>
      </w:rPr>
    </w:pPr>
  </w:p>
  <w:p w14:paraId="329C5CAF"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ADBBA" w14:textId="77777777" w:rsidR="00D769B0" w:rsidRDefault="00D769B0">
      <w:r>
        <w:separator/>
      </w:r>
    </w:p>
  </w:footnote>
  <w:footnote w:type="continuationSeparator" w:id="0">
    <w:p w14:paraId="5296CEC2" w14:textId="77777777" w:rsidR="00D769B0" w:rsidRDefault="00D7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A1285" w14:textId="77777777" w:rsidR="005D0415" w:rsidRDefault="005D0415">
    <w:pPr>
      <w:spacing w:line="332" w:lineRule="exact"/>
      <w:rPr>
        <w:noProof/>
      </w:rPr>
    </w:pPr>
  </w:p>
  <w:p w14:paraId="37854232" w14:textId="77777777" w:rsidR="005D0415" w:rsidRDefault="005D0415">
    <w:pPr>
      <w:framePr w:w="737" w:h="1746" w:hRule="exact" w:hSpace="181" w:wrap="around" w:vAnchor="page" w:hAnchor="page" w:x="800" w:yAlign="bottom"/>
      <w:shd w:val="solid" w:color="FFFFFF" w:fill="auto"/>
      <w:rPr>
        <w:sz w:val="2"/>
      </w:rPr>
    </w:pPr>
  </w:p>
  <w:p w14:paraId="0E4955C1" w14:textId="77777777"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14:anchorId="27813D31" wp14:editId="241559AB">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14:paraId="2E6B7B92" w14:textId="77777777" w:rsidR="00464CE7" w:rsidRDefault="00E41418">
    <w:pPr>
      <w:spacing w:line="240" w:lineRule="exact"/>
    </w:pPr>
    <w:r>
      <w:fldChar w:fldCharType="begin" w:fldLock="1"/>
    </w:r>
    <w:r w:rsidR="005D0415">
      <w:instrText xml:space="preserve"> REF Dashes \h </w:instrText>
    </w:r>
    <w:r>
      <w:fldChar w:fldCharType="separate"/>
    </w:r>
  </w:p>
  <w:p w14:paraId="6C705B31" w14:textId="77777777" w:rsidR="005D0415" w:rsidRDefault="00E41418">
    <w:pPr>
      <w:spacing w:line="332" w:lineRule="exact"/>
    </w:pPr>
    <w:r>
      <w:fldChar w:fldCharType="end"/>
    </w:r>
  </w:p>
  <w:p w14:paraId="2D6747C2"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14A4939E" w14:textId="77777777" w:rsidTr="00F5465A">
      <w:trPr>
        <w:cantSplit/>
      </w:trPr>
      <w:tc>
        <w:tcPr>
          <w:tcW w:w="4756" w:type="dxa"/>
        </w:tcPr>
        <w:p w14:paraId="6E38B91D" w14:textId="77777777" w:rsidR="00F5465A" w:rsidRDefault="00F5465A"/>
      </w:tc>
      <w:tc>
        <w:tcPr>
          <w:tcW w:w="1585" w:type="dxa"/>
        </w:tcPr>
        <w:p w14:paraId="11226CFF" w14:textId="77777777" w:rsidR="00F5465A" w:rsidRDefault="00F5465A"/>
      </w:tc>
      <w:tc>
        <w:tcPr>
          <w:tcW w:w="2590" w:type="dxa"/>
          <w:tcMar>
            <w:right w:w="0" w:type="dxa"/>
          </w:tcMar>
        </w:tcPr>
        <w:p w14:paraId="70BC35FF" w14:textId="43F19B66" w:rsidR="00F5465A" w:rsidRPr="0001308C" w:rsidRDefault="00446951" w:rsidP="00F5465A">
          <w:pPr>
            <w:jc w:val="right"/>
            <w:rPr>
              <w:sz w:val="16"/>
              <w:szCs w:val="16"/>
            </w:rPr>
          </w:pPr>
          <w:bookmarkStart w:id="3" w:name="Page"/>
          <w:proofErr w:type="spellStart"/>
          <w:r>
            <w:rPr>
              <w:sz w:val="16"/>
              <w:szCs w:val="16"/>
              <w:lang w:val="en-GB"/>
            </w:rPr>
            <w:t>Seite</w:t>
          </w:r>
          <w:proofErr w:type="spellEnd"/>
          <w:r>
            <w:rPr>
              <w:sz w:val="16"/>
              <w:szCs w:val="16"/>
              <w:lang w:val="en-GB"/>
            </w:rPr>
            <w:t xml:space="preserve">: </w:t>
          </w:r>
          <w:bookmarkEnd w:id="3"/>
          <w:r w:rsidRPr="0001308C">
            <w:rPr>
              <w:sz w:val="16"/>
              <w:szCs w:val="16"/>
              <w:lang w:val="en-GB"/>
            </w:rPr>
            <w:t xml:space="preserve"> </w:t>
          </w:r>
          <w:r w:rsidR="00E41418" w:rsidRPr="0001308C">
            <w:rPr>
              <w:sz w:val="16"/>
              <w:szCs w:val="16"/>
              <w:lang w:val="en-GB"/>
            </w:rPr>
            <w:fldChar w:fldCharType="begin"/>
          </w:r>
          <w:r w:rsidRPr="0001308C">
            <w:rPr>
              <w:sz w:val="16"/>
              <w:szCs w:val="16"/>
              <w:lang w:val="en-GB"/>
            </w:rPr>
            <w:instrText xml:space="preserve"> Page </w:instrText>
          </w:r>
          <w:r w:rsidR="00E41418" w:rsidRPr="0001308C">
            <w:rPr>
              <w:sz w:val="16"/>
              <w:szCs w:val="16"/>
              <w:lang w:val="en-GB"/>
            </w:rPr>
            <w:fldChar w:fldCharType="separate"/>
          </w:r>
          <w:r w:rsidR="00950855">
            <w:rPr>
              <w:noProof/>
              <w:sz w:val="16"/>
              <w:szCs w:val="16"/>
              <w:lang w:val="en-GB"/>
            </w:rPr>
            <w:t>2</w:t>
          </w:r>
          <w:r w:rsidR="00E41418" w:rsidRPr="0001308C">
            <w:rPr>
              <w:sz w:val="16"/>
              <w:szCs w:val="16"/>
              <w:lang w:val="en-GB"/>
            </w:rPr>
            <w:fldChar w:fldCharType="end"/>
          </w:r>
        </w:p>
      </w:tc>
      <w:tc>
        <w:tcPr>
          <w:tcW w:w="3108" w:type="dxa"/>
        </w:tcPr>
        <w:p w14:paraId="7F705CC9" w14:textId="77777777" w:rsidR="00F5465A" w:rsidRDefault="00F5465A" w:rsidP="00F5465A">
          <w:pPr>
            <w:jc w:val="right"/>
            <w:rPr>
              <w:sz w:val="16"/>
              <w:szCs w:val="16"/>
            </w:rPr>
          </w:pPr>
        </w:p>
      </w:tc>
    </w:tr>
  </w:tbl>
  <w:p w14:paraId="08BFCCF9"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AD1AB" w14:textId="77777777" w:rsidR="005D0415" w:rsidRDefault="005D0415">
    <w:pPr>
      <w:spacing w:line="240" w:lineRule="exact"/>
      <w:rPr>
        <w:noProof/>
      </w:rPr>
    </w:pPr>
    <w:bookmarkStart w:id="4" w:name="LgoWordmarkRef"/>
  </w:p>
  <w:p w14:paraId="431A4518" w14:textId="77777777" w:rsidR="005D0415" w:rsidRDefault="005D0415">
    <w:pPr>
      <w:spacing w:line="240" w:lineRule="exact"/>
    </w:pPr>
    <w:bookmarkStart w:id="5" w:name="Dashes"/>
    <w:bookmarkEnd w:id="4"/>
  </w:p>
  <w:bookmarkEnd w:id="5"/>
  <w:p w14:paraId="61D9777E" w14:textId="77777777" w:rsidR="005D0415" w:rsidRDefault="005D0415">
    <w:pPr>
      <w:spacing w:line="240" w:lineRule="exact"/>
    </w:pPr>
  </w:p>
  <w:p w14:paraId="6ECA0B71" w14:textId="77777777" w:rsidR="005D0415" w:rsidRDefault="005D0415">
    <w:pPr>
      <w:spacing w:line="240" w:lineRule="exact"/>
    </w:pPr>
  </w:p>
  <w:p w14:paraId="5825D2C1" w14:textId="77777777" w:rsidR="005D0415" w:rsidRDefault="005D0415">
    <w:pPr>
      <w:spacing w:line="240" w:lineRule="exact"/>
    </w:pPr>
  </w:p>
  <w:p w14:paraId="3E1314C0" w14:textId="77777777"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14:anchorId="621DB8EE" wp14:editId="294C6B1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14:paraId="7D0FCD08" w14:textId="77777777" w:rsidR="005D0415" w:rsidRDefault="005D0415">
    <w:pPr>
      <w:spacing w:line="240" w:lineRule="exact"/>
    </w:pPr>
  </w:p>
  <w:p w14:paraId="6239B074" w14:textId="77777777" w:rsidR="005D0415" w:rsidRDefault="005D0415">
    <w:pPr>
      <w:spacing w:line="240" w:lineRule="exact"/>
    </w:pPr>
  </w:p>
  <w:p w14:paraId="5A33386B"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450CC"/>
    <w:multiLevelType w:val="hybridMultilevel"/>
    <w:tmpl w:val="B8982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1308C"/>
    <w:rsid w:val="00014F84"/>
    <w:rsid w:val="00020034"/>
    <w:rsid w:val="0002456F"/>
    <w:rsid w:val="000260FC"/>
    <w:rsid w:val="00035A19"/>
    <w:rsid w:val="0004652E"/>
    <w:rsid w:val="00047D5C"/>
    <w:rsid w:val="00050B5C"/>
    <w:rsid w:val="00056E22"/>
    <w:rsid w:val="00063583"/>
    <w:rsid w:val="00075A30"/>
    <w:rsid w:val="000811DD"/>
    <w:rsid w:val="00081964"/>
    <w:rsid w:val="00083F2A"/>
    <w:rsid w:val="00086068"/>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E4D88"/>
    <w:rsid w:val="000F1D40"/>
    <w:rsid w:val="000F2014"/>
    <w:rsid w:val="000F2F8C"/>
    <w:rsid w:val="000F356A"/>
    <w:rsid w:val="000F6DCF"/>
    <w:rsid w:val="000F713C"/>
    <w:rsid w:val="001028E8"/>
    <w:rsid w:val="0011097B"/>
    <w:rsid w:val="00110B19"/>
    <w:rsid w:val="001143E3"/>
    <w:rsid w:val="00117A79"/>
    <w:rsid w:val="00120CCD"/>
    <w:rsid w:val="0012102D"/>
    <w:rsid w:val="0012462A"/>
    <w:rsid w:val="00124843"/>
    <w:rsid w:val="00130FA6"/>
    <w:rsid w:val="00132D24"/>
    <w:rsid w:val="001352C3"/>
    <w:rsid w:val="001354E7"/>
    <w:rsid w:val="001375D6"/>
    <w:rsid w:val="001458C7"/>
    <w:rsid w:val="0014707A"/>
    <w:rsid w:val="00151A59"/>
    <w:rsid w:val="00155BBD"/>
    <w:rsid w:val="001676B4"/>
    <w:rsid w:val="0017161F"/>
    <w:rsid w:val="00171EAD"/>
    <w:rsid w:val="0017605F"/>
    <w:rsid w:val="00181DC3"/>
    <w:rsid w:val="00181F42"/>
    <w:rsid w:val="0019312A"/>
    <w:rsid w:val="00195ADF"/>
    <w:rsid w:val="00195C05"/>
    <w:rsid w:val="00197618"/>
    <w:rsid w:val="001A19B9"/>
    <w:rsid w:val="001A1AA2"/>
    <w:rsid w:val="001A3815"/>
    <w:rsid w:val="001A71D4"/>
    <w:rsid w:val="001A79B7"/>
    <w:rsid w:val="001B78AE"/>
    <w:rsid w:val="001C2732"/>
    <w:rsid w:val="001C43DC"/>
    <w:rsid w:val="001D01F2"/>
    <w:rsid w:val="001D07C9"/>
    <w:rsid w:val="001D18E6"/>
    <w:rsid w:val="001D3DE5"/>
    <w:rsid w:val="001D6AAA"/>
    <w:rsid w:val="001E388F"/>
    <w:rsid w:val="001E4783"/>
    <w:rsid w:val="001F36A8"/>
    <w:rsid w:val="001F44A8"/>
    <w:rsid w:val="001F58C5"/>
    <w:rsid w:val="00203EAC"/>
    <w:rsid w:val="00205E8C"/>
    <w:rsid w:val="00210DA4"/>
    <w:rsid w:val="00221DD3"/>
    <w:rsid w:val="00223A51"/>
    <w:rsid w:val="00223D9E"/>
    <w:rsid w:val="002254FB"/>
    <w:rsid w:val="00225849"/>
    <w:rsid w:val="002276C5"/>
    <w:rsid w:val="00230521"/>
    <w:rsid w:val="00232B9B"/>
    <w:rsid w:val="002363F2"/>
    <w:rsid w:val="00242321"/>
    <w:rsid w:val="00244059"/>
    <w:rsid w:val="00255825"/>
    <w:rsid w:val="00260BF8"/>
    <w:rsid w:val="00266545"/>
    <w:rsid w:val="00267D92"/>
    <w:rsid w:val="0027217A"/>
    <w:rsid w:val="00274407"/>
    <w:rsid w:val="002767A8"/>
    <w:rsid w:val="00277A18"/>
    <w:rsid w:val="00282AE2"/>
    <w:rsid w:val="0028524C"/>
    <w:rsid w:val="00287769"/>
    <w:rsid w:val="00291298"/>
    <w:rsid w:val="00292622"/>
    <w:rsid w:val="00293D18"/>
    <w:rsid w:val="00294456"/>
    <w:rsid w:val="002956DA"/>
    <w:rsid w:val="00296766"/>
    <w:rsid w:val="00296B85"/>
    <w:rsid w:val="0029735A"/>
    <w:rsid w:val="00297753"/>
    <w:rsid w:val="002A6E21"/>
    <w:rsid w:val="002B2FEF"/>
    <w:rsid w:val="002B3CD9"/>
    <w:rsid w:val="002C210A"/>
    <w:rsid w:val="002C3953"/>
    <w:rsid w:val="002D0EC7"/>
    <w:rsid w:val="002D2D87"/>
    <w:rsid w:val="002D465C"/>
    <w:rsid w:val="002D5A60"/>
    <w:rsid w:val="002E0352"/>
    <w:rsid w:val="002E2AA5"/>
    <w:rsid w:val="002E2AE1"/>
    <w:rsid w:val="002E3705"/>
    <w:rsid w:val="002E3DB3"/>
    <w:rsid w:val="002E6842"/>
    <w:rsid w:val="002F7D92"/>
    <w:rsid w:val="002F7FAA"/>
    <w:rsid w:val="00303852"/>
    <w:rsid w:val="00306915"/>
    <w:rsid w:val="00306985"/>
    <w:rsid w:val="003105DD"/>
    <w:rsid w:val="00311C5D"/>
    <w:rsid w:val="00312ABD"/>
    <w:rsid w:val="0032047C"/>
    <w:rsid w:val="00321D12"/>
    <w:rsid w:val="003245AA"/>
    <w:rsid w:val="0032484E"/>
    <w:rsid w:val="0032737E"/>
    <w:rsid w:val="00334962"/>
    <w:rsid w:val="00337753"/>
    <w:rsid w:val="00337A2C"/>
    <w:rsid w:val="00340AF4"/>
    <w:rsid w:val="00350491"/>
    <w:rsid w:val="00350AAC"/>
    <w:rsid w:val="00350F6A"/>
    <w:rsid w:val="0035412C"/>
    <w:rsid w:val="00354631"/>
    <w:rsid w:val="0035650B"/>
    <w:rsid w:val="00361807"/>
    <w:rsid w:val="003621F5"/>
    <w:rsid w:val="00362522"/>
    <w:rsid w:val="00363418"/>
    <w:rsid w:val="00363923"/>
    <w:rsid w:val="00365BA0"/>
    <w:rsid w:val="00366279"/>
    <w:rsid w:val="00366F45"/>
    <w:rsid w:val="00370252"/>
    <w:rsid w:val="003708C7"/>
    <w:rsid w:val="00371A29"/>
    <w:rsid w:val="003725B6"/>
    <w:rsid w:val="00373A31"/>
    <w:rsid w:val="00375318"/>
    <w:rsid w:val="00383300"/>
    <w:rsid w:val="00396268"/>
    <w:rsid w:val="003A12C8"/>
    <w:rsid w:val="003A4601"/>
    <w:rsid w:val="003B31CD"/>
    <w:rsid w:val="003C378A"/>
    <w:rsid w:val="003C7BC4"/>
    <w:rsid w:val="003E291B"/>
    <w:rsid w:val="003E37D7"/>
    <w:rsid w:val="003E62B4"/>
    <w:rsid w:val="003E696C"/>
    <w:rsid w:val="003F28B1"/>
    <w:rsid w:val="003F4820"/>
    <w:rsid w:val="003F6EE1"/>
    <w:rsid w:val="003F735A"/>
    <w:rsid w:val="0040023C"/>
    <w:rsid w:val="00401548"/>
    <w:rsid w:val="004033EC"/>
    <w:rsid w:val="00411983"/>
    <w:rsid w:val="00412931"/>
    <w:rsid w:val="004221D6"/>
    <w:rsid w:val="00431130"/>
    <w:rsid w:val="004412A6"/>
    <w:rsid w:val="00443609"/>
    <w:rsid w:val="00443FB5"/>
    <w:rsid w:val="0044687A"/>
    <w:rsid w:val="00446951"/>
    <w:rsid w:val="00450919"/>
    <w:rsid w:val="004538EB"/>
    <w:rsid w:val="004559D6"/>
    <w:rsid w:val="00457E3B"/>
    <w:rsid w:val="00464CE7"/>
    <w:rsid w:val="00471726"/>
    <w:rsid w:val="00472F5F"/>
    <w:rsid w:val="00473B21"/>
    <w:rsid w:val="00474192"/>
    <w:rsid w:val="00476B44"/>
    <w:rsid w:val="004867B4"/>
    <w:rsid w:val="004A084D"/>
    <w:rsid w:val="004B1538"/>
    <w:rsid w:val="004B5615"/>
    <w:rsid w:val="004C1736"/>
    <w:rsid w:val="004C2D2D"/>
    <w:rsid w:val="004C397B"/>
    <w:rsid w:val="004C7A52"/>
    <w:rsid w:val="004D35E5"/>
    <w:rsid w:val="004D4540"/>
    <w:rsid w:val="004D5872"/>
    <w:rsid w:val="004D58F9"/>
    <w:rsid w:val="004E5600"/>
    <w:rsid w:val="004F00AA"/>
    <w:rsid w:val="00506375"/>
    <w:rsid w:val="005075CF"/>
    <w:rsid w:val="00513E3D"/>
    <w:rsid w:val="00514AB2"/>
    <w:rsid w:val="00515460"/>
    <w:rsid w:val="00515FC3"/>
    <w:rsid w:val="00516945"/>
    <w:rsid w:val="005250B2"/>
    <w:rsid w:val="005353F4"/>
    <w:rsid w:val="00536095"/>
    <w:rsid w:val="0054717D"/>
    <w:rsid w:val="005501B0"/>
    <w:rsid w:val="00551E5C"/>
    <w:rsid w:val="00553441"/>
    <w:rsid w:val="00553F9D"/>
    <w:rsid w:val="00555A17"/>
    <w:rsid w:val="0056163F"/>
    <w:rsid w:val="0056255A"/>
    <w:rsid w:val="00567F84"/>
    <w:rsid w:val="00570A71"/>
    <w:rsid w:val="00571B2E"/>
    <w:rsid w:val="005769DF"/>
    <w:rsid w:val="00586FB0"/>
    <w:rsid w:val="00590AFD"/>
    <w:rsid w:val="00591CBB"/>
    <w:rsid w:val="0059364F"/>
    <w:rsid w:val="0059578B"/>
    <w:rsid w:val="005A3950"/>
    <w:rsid w:val="005B3D8A"/>
    <w:rsid w:val="005B56B6"/>
    <w:rsid w:val="005B7780"/>
    <w:rsid w:val="005C1636"/>
    <w:rsid w:val="005C5D0A"/>
    <w:rsid w:val="005C62A5"/>
    <w:rsid w:val="005D0415"/>
    <w:rsid w:val="005D26B7"/>
    <w:rsid w:val="005D27A2"/>
    <w:rsid w:val="005D5C5D"/>
    <w:rsid w:val="005D61A6"/>
    <w:rsid w:val="005D6C3F"/>
    <w:rsid w:val="005E1109"/>
    <w:rsid w:val="005E378F"/>
    <w:rsid w:val="005F1CED"/>
    <w:rsid w:val="005F31AF"/>
    <w:rsid w:val="005F5B7B"/>
    <w:rsid w:val="0060195B"/>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69C4"/>
    <w:rsid w:val="0068559E"/>
    <w:rsid w:val="00686C93"/>
    <w:rsid w:val="00691551"/>
    <w:rsid w:val="00693C2B"/>
    <w:rsid w:val="00694039"/>
    <w:rsid w:val="006A1324"/>
    <w:rsid w:val="006A5164"/>
    <w:rsid w:val="006B10CA"/>
    <w:rsid w:val="006B58C0"/>
    <w:rsid w:val="006C3FBF"/>
    <w:rsid w:val="006C6A30"/>
    <w:rsid w:val="006D0E25"/>
    <w:rsid w:val="006D21BF"/>
    <w:rsid w:val="006D7A4F"/>
    <w:rsid w:val="006E361C"/>
    <w:rsid w:val="006E365A"/>
    <w:rsid w:val="006E716D"/>
    <w:rsid w:val="006F50A9"/>
    <w:rsid w:val="006F67D7"/>
    <w:rsid w:val="00700037"/>
    <w:rsid w:val="00700B8C"/>
    <w:rsid w:val="00706CB8"/>
    <w:rsid w:val="00713A54"/>
    <w:rsid w:val="00713DD5"/>
    <w:rsid w:val="00714478"/>
    <w:rsid w:val="00715D3E"/>
    <w:rsid w:val="00721679"/>
    <w:rsid w:val="0072321F"/>
    <w:rsid w:val="0072353D"/>
    <w:rsid w:val="0072438F"/>
    <w:rsid w:val="007265AF"/>
    <w:rsid w:val="0073128A"/>
    <w:rsid w:val="0073157C"/>
    <w:rsid w:val="00735DC7"/>
    <w:rsid w:val="00735EDE"/>
    <w:rsid w:val="00737494"/>
    <w:rsid w:val="0074087C"/>
    <w:rsid w:val="007419B6"/>
    <w:rsid w:val="0074271E"/>
    <w:rsid w:val="00742CC9"/>
    <w:rsid w:val="00744CFA"/>
    <w:rsid w:val="007544ED"/>
    <w:rsid w:val="00754821"/>
    <w:rsid w:val="00754D1D"/>
    <w:rsid w:val="007570F5"/>
    <w:rsid w:val="007636C5"/>
    <w:rsid w:val="0076485F"/>
    <w:rsid w:val="00764EE8"/>
    <w:rsid w:val="00765079"/>
    <w:rsid w:val="00765796"/>
    <w:rsid w:val="00767F9F"/>
    <w:rsid w:val="007712F9"/>
    <w:rsid w:val="00776815"/>
    <w:rsid w:val="00780AE0"/>
    <w:rsid w:val="0078196F"/>
    <w:rsid w:val="00783C5B"/>
    <w:rsid w:val="007852E7"/>
    <w:rsid w:val="00786EB2"/>
    <w:rsid w:val="0079014C"/>
    <w:rsid w:val="007905D0"/>
    <w:rsid w:val="0079197B"/>
    <w:rsid w:val="007924F8"/>
    <w:rsid w:val="007A1636"/>
    <w:rsid w:val="007A60EC"/>
    <w:rsid w:val="007B0338"/>
    <w:rsid w:val="007B1B4C"/>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56E1"/>
    <w:rsid w:val="008065CA"/>
    <w:rsid w:val="00813CDD"/>
    <w:rsid w:val="00837998"/>
    <w:rsid w:val="00842661"/>
    <w:rsid w:val="008454F8"/>
    <w:rsid w:val="00845B94"/>
    <w:rsid w:val="008517AF"/>
    <w:rsid w:val="008608DA"/>
    <w:rsid w:val="008625C0"/>
    <w:rsid w:val="008651A6"/>
    <w:rsid w:val="00871F16"/>
    <w:rsid w:val="00873AC4"/>
    <w:rsid w:val="00875946"/>
    <w:rsid w:val="00876DCA"/>
    <w:rsid w:val="00880FB4"/>
    <w:rsid w:val="00893E98"/>
    <w:rsid w:val="008A5A22"/>
    <w:rsid w:val="008B225F"/>
    <w:rsid w:val="008B7637"/>
    <w:rsid w:val="008C731D"/>
    <w:rsid w:val="008D4402"/>
    <w:rsid w:val="008F3B50"/>
    <w:rsid w:val="008F4C19"/>
    <w:rsid w:val="008F7DC3"/>
    <w:rsid w:val="00910153"/>
    <w:rsid w:val="009146C5"/>
    <w:rsid w:val="00914CB9"/>
    <w:rsid w:val="009161EC"/>
    <w:rsid w:val="00916EAC"/>
    <w:rsid w:val="00921960"/>
    <w:rsid w:val="00921B1D"/>
    <w:rsid w:val="00923D30"/>
    <w:rsid w:val="009249FF"/>
    <w:rsid w:val="00927023"/>
    <w:rsid w:val="00933592"/>
    <w:rsid w:val="009354B2"/>
    <w:rsid w:val="00941E99"/>
    <w:rsid w:val="00942989"/>
    <w:rsid w:val="009432E0"/>
    <w:rsid w:val="0094371D"/>
    <w:rsid w:val="00943919"/>
    <w:rsid w:val="00947177"/>
    <w:rsid w:val="00950855"/>
    <w:rsid w:val="0095309A"/>
    <w:rsid w:val="009550F6"/>
    <w:rsid w:val="0096174F"/>
    <w:rsid w:val="00962D0E"/>
    <w:rsid w:val="00963E4A"/>
    <w:rsid w:val="00973922"/>
    <w:rsid w:val="00976429"/>
    <w:rsid w:val="00976AF8"/>
    <w:rsid w:val="00976DEC"/>
    <w:rsid w:val="009836E6"/>
    <w:rsid w:val="0098592E"/>
    <w:rsid w:val="0099772D"/>
    <w:rsid w:val="009A0387"/>
    <w:rsid w:val="009A172A"/>
    <w:rsid w:val="009A302D"/>
    <w:rsid w:val="009A385D"/>
    <w:rsid w:val="009A39D4"/>
    <w:rsid w:val="009B03CB"/>
    <w:rsid w:val="009C16F2"/>
    <w:rsid w:val="009D0765"/>
    <w:rsid w:val="009D0A3F"/>
    <w:rsid w:val="009D2EA3"/>
    <w:rsid w:val="009D5F1B"/>
    <w:rsid w:val="009E2945"/>
    <w:rsid w:val="009E3607"/>
    <w:rsid w:val="009E5488"/>
    <w:rsid w:val="009E5FC6"/>
    <w:rsid w:val="009E6332"/>
    <w:rsid w:val="009F0F23"/>
    <w:rsid w:val="009F6D19"/>
    <w:rsid w:val="00A023FD"/>
    <w:rsid w:val="00A02D9B"/>
    <w:rsid w:val="00A031DD"/>
    <w:rsid w:val="00A0626A"/>
    <w:rsid w:val="00A0679D"/>
    <w:rsid w:val="00A14061"/>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5414"/>
    <w:rsid w:val="00A90973"/>
    <w:rsid w:val="00A941B0"/>
    <w:rsid w:val="00A964E3"/>
    <w:rsid w:val="00AA1551"/>
    <w:rsid w:val="00AA3BCC"/>
    <w:rsid w:val="00AA5C13"/>
    <w:rsid w:val="00AB1495"/>
    <w:rsid w:val="00AC3712"/>
    <w:rsid w:val="00AD7FD4"/>
    <w:rsid w:val="00AE0637"/>
    <w:rsid w:val="00AE0EBA"/>
    <w:rsid w:val="00AE6122"/>
    <w:rsid w:val="00AF2DFE"/>
    <w:rsid w:val="00AF5C21"/>
    <w:rsid w:val="00AF6A04"/>
    <w:rsid w:val="00AF74AD"/>
    <w:rsid w:val="00AF7BA8"/>
    <w:rsid w:val="00B112FD"/>
    <w:rsid w:val="00B148B2"/>
    <w:rsid w:val="00B16485"/>
    <w:rsid w:val="00B22224"/>
    <w:rsid w:val="00B23C51"/>
    <w:rsid w:val="00B24ABB"/>
    <w:rsid w:val="00B269B9"/>
    <w:rsid w:val="00B27291"/>
    <w:rsid w:val="00B279D3"/>
    <w:rsid w:val="00B42D27"/>
    <w:rsid w:val="00B44097"/>
    <w:rsid w:val="00B518D7"/>
    <w:rsid w:val="00B5367B"/>
    <w:rsid w:val="00B5535D"/>
    <w:rsid w:val="00B55B68"/>
    <w:rsid w:val="00B57A02"/>
    <w:rsid w:val="00B63A04"/>
    <w:rsid w:val="00B64387"/>
    <w:rsid w:val="00B720C2"/>
    <w:rsid w:val="00B77B78"/>
    <w:rsid w:val="00B8245A"/>
    <w:rsid w:val="00B942E0"/>
    <w:rsid w:val="00B96D0E"/>
    <w:rsid w:val="00B974B1"/>
    <w:rsid w:val="00BA078C"/>
    <w:rsid w:val="00BA1932"/>
    <w:rsid w:val="00BA71D4"/>
    <w:rsid w:val="00BB2BC5"/>
    <w:rsid w:val="00BC728B"/>
    <w:rsid w:val="00BD1CE0"/>
    <w:rsid w:val="00BE6180"/>
    <w:rsid w:val="00BF1731"/>
    <w:rsid w:val="00BF4535"/>
    <w:rsid w:val="00C003F5"/>
    <w:rsid w:val="00C0069A"/>
    <w:rsid w:val="00C00DBA"/>
    <w:rsid w:val="00C02886"/>
    <w:rsid w:val="00C03D02"/>
    <w:rsid w:val="00C03EA9"/>
    <w:rsid w:val="00C144A5"/>
    <w:rsid w:val="00C16D9B"/>
    <w:rsid w:val="00C17E4C"/>
    <w:rsid w:val="00C27E7B"/>
    <w:rsid w:val="00C42352"/>
    <w:rsid w:val="00C46E13"/>
    <w:rsid w:val="00C512B0"/>
    <w:rsid w:val="00C53373"/>
    <w:rsid w:val="00C536B8"/>
    <w:rsid w:val="00C56F2F"/>
    <w:rsid w:val="00C56F5C"/>
    <w:rsid w:val="00C57D29"/>
    <w:rsid w:val="00C57F7B"/>
    <w:rsid w:val="00C61D94"/>
    <w:rsid w:val="00C70040"/>
    <w:rsid w:val="00C73796"/>
    <w:rsid w:val="00C74F2B"/>
    <w:rsid w:val="00C80E08"/>
    <w:rsid w:val="00C82521"/>
    <w:rsid w:val="00C82FBE"/>
    <w:rsid w:val="00C8302C"/>
    <w:rsid w:val="00C83204"/>
    <w:rsid w:val="00C85749"/>
    <w:rsid w:val="00C90041"/>
    <w:rsid w:val="00C9220D"/>
    <w:rsid w:val="00C96175"/>
    <w:rsid w:val="00CA046E"/>
    <w:rsid w:val="00CA12BA"/>
    <w:rsid w:val="00CA5457"/>
    <w:rsid w:val="00CB0D50"/>
    <w:rsid w:val="00CB592E"/>
    <w:rsid w:val="00CC1D2D"/>
    <w:rsid w:val="00CC4CE1"/>
    <w:rsid w:val="00CC7B96"/>
    <w:rsid w:val="00CE46FA"/>
    <w:rsid w:val="00CE638A"/>
    <w:rsid w:val="00CE6668"/>
    <w:rsid w:val="00CF32C2"/>
    <w:rsid w:val="00CF4E87"/>
    <w:rsid w:val="00D00066"/>
    <w:rsid w:val="00D042B3"/>
    <w:rsid w:val="00D17ECB"/>
    <w:rsid w:val="00D204A2"/>
    <w:rsid w:val="00D20DA9"/>
    <w:rsid w:val="00D21304"/>
    <w:rsid w:val="00D311AB"/>
    <w:rsid w:val="00D31A0E"/>
    <w:rsid w:val="00D35A78"/>
    <w:rsid w:val="00D404DC"/>
    <w:rsid w:val="00D426B5"/>
    <w:rsid w:val="00D45F99"/>
    <w:rsid w:val="00D46308"/>
    <w:rsid w:val="00D5270A"/>
    <w:rsid w:val="00D56FC7"/>
    <w:rsid w:val="00D60AE9"/>
    <w:rsid w:val="00D660EA"/>
    <w:rsid w:val="00D711C6"/>
    <w:rsid w:val="00D769B0"/>
    <w:rsid w:val="00D83E03"/>
    <w:rsid w:val="00D901BA"/>
    <w:rsid w:val="00D948B8"/>
    <w:rsid w:val="00D957C3"/>
    <w:rsid w:val="00D95B92"/>
    <w:rsid w:val="00DA1417"/>
    <w:rsid w:val="00DA59D7"/>
    <w:rsid w:val="00DA60CC"/>
    <w:rsid w:val="00DB021E"/>
    <w:rsid w:val="00DB0D0D"/>
    <w:rsid w:val="00DC430A"/>
    <w:rsid w:val="00DC6933"/>
    <w:rsid w:val="00DC72B7"/>
    <w:rsid w:val="00DC7328"/>
    <w:rsid w:val="00DD3D62"/>
    <w:rsid w:val="00DD5243"/>
    <w:rsid w:val="00DE36DE"/>
    <w:rsid w:val="00DE43EB"/>
    <w:rsid w:val="00DE5EA6"/>
    <w:rsid w:val="00DE6731"/>
    <w:rsid w:val="00DF0002"/>
    <w:rsid w:val="00DF12EC"/>
    <w:rsid w:val="00DF1379"/>
    <w:rsid w:val="00DF46CC"/>
    <w:rsid w:val="00E101FB"/>
    <w:rsid w:val="00E10A1F"/>
    <w:rsid w:val="00E11B21"/>
    <w:rsid w:val="00E15959"/>
    <w:rsid w:val="00E16FDB"/>
    <w:rsid w:val="00E17F57"/>
    <w:rsid w:val="00E2088F"/>
    <w:rsid w:val="00E263B5"/>
    <w:rsid w:val="00E26F30"/>
    <w:rsid w:val="00E333A5"/>
    <w:rsid w:val="00E3594D"/>
    <w:rsid w:val="00E372A7"/>
    <w:rsid w:val="00E374EF"/>
    <w:rsid w:val="00E40199"/>
    <w:rsid w:val="00E41418"/>
    <w:rsid w:val="00E416B1"/>
    <w:rsid w:val="00E433CF"/>
    <w:rsid w:val="00E439A6"/>
    <w:rsid w:val="00E502E5"/>
    <w:rsid w:val="00E50437"/>
    <w:rsid w:val="00E529B9"/>
    <w:rsid w:val="00E53078"/>
    <w:rsid w:val="00E54AC7"/>
    <w:rsid w:val="00E572D5"/>
    <w:rsid w:val="00E60953"/>
    <w:rsid w:val="00E62463"/>
    <w:rsid w:val="00E70F79"/>
    <w:rsid w:val="00E73838"/>
    <w:rsid w:val="00E73C6E"/>
    <w:rsid w:val="00E76D1B"/>
    <w:rsid w:val="00E80D61"/>
    <w:rsid w:val="00E84385"/>
    <w:rsid w:val="00E85731"/>
    <w:rsid w:val="00E91A3B"/>
    <w:rsid w:val="00E9448C"/>
    <w:rsid w:val="00EA1193"/>
    <w:rsid w:val="00EA175A"/>
    <w:rsid w:val="00EA5471"/>
    <w:rsid w:val="00EB1008"/>
    <w:rsid w:val="00EB207D"/>
    <w:rsid w:val="00EC199C"/>
    <w:rsid w:val="00EC276E"/>
    <w:rsid w:val="00EC7BB4"/>
    <w:rsid w:val="00ED78A8"/>
    <w:rsid w:val="00EE3381"/>
    <w:rsid w:val="00EF5946"/>
    <w:rsid w:val="00EF7666"/>
    <w:rsid w:val="00F01EC0"/>
    <w:rsid w:val="00F048F8"/>
    <w:rsid w:val="00F05248"/>
    <w:rsid w:val="00F06598"/>
    <w:rsid w:val="00F106E3"/>
    <w:rsid w:val="00F10C9C"/>
    <w:rsid w:val="00F10F82"/>
    <w:rsid w:val="00F11B58"/>
    <w:rsid w:val="00F20A2B"/>
    <w:rsid w:val="00F224EF"/>
    <w:rsid w:val="00F25C7A"/>
    <w:rsid w:val="00F25CA2"/>
    <w:rsid w:val="00F25F0B"/>
    <w:rsid w:val="00F42983"/>
    <w:rsid w:val="00F5465A"/>
    <w:rsid w:val="00F57CC4"/>
    <w:rsid w:val="00F64725"/>
    <w:rsid w:val="00F66626"/>
    <w:rsid w:val="00F70228"/>
    <w:rsid w:val="00F72A28"/>
    <w:rsid w:val="00F72B37"/>
    <w:rsid w:val="00F73F7F"/>
    <w:rsid w:val="00F77532"/>
    <w:rsid w:val="00F77841"/>
    <w:rsid w:val="00F77C4A"/>
    <w:rsid w:val="00F810CE"/>
    <w:rsid w:val="00F83E49"/>
    <w:rsid w:val="00F84ECA"/>
    <w:rsid w:val="00F85737"/>
    <w:rsid w:val="00F92134"/>
    <w:rsid w:val="00FA035B"/>
    <w:rsid w:val="00FA040B"/>
    <w:rsid w:val="00FA14EC"/>
    <w:rsid w:val="00FA2875"/>
    <w:rsid w:val="00FA3358"/>
    <w:rsid w:val="00FA4702"/>
    <w:rsid w:val="00FB29CF"/>
    <w:rsid w:val="00FB326A"/>
    <w:rsid w:val="00FB756F"/>
    <w:rsid w:val="00FC1996"/>
    <w:rsid w:val="00FC3CEF"/>
    <w:rsid w:val="00FD035C"/>
    <w:rsid w:val="00FD097C"/>
    <w:rsid w:val="00FD19EC"/>
    <w:rsid w:val="00FD422C"/>
    <w:rsid w:val="00FD6C51"/>
    <w:rsid w:val="00FE6C09"/>
    <w:rsid w:val="00FF2F34"/>
    <w:rsid w:val="00FF48A6"/>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2B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119031190">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1792368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hilips.de/lightingnewsroom" TargetMode="External"/><Relationship Id="rId4" Type="http://schemas.microsoft.com/office/2007/relationships/stylesWithEffects" Target="stylesWithEffects.xml"/><Relationship Id="rId9" Type="http://schemas.openxmlformats.org/officeDocument/2006/relationships/hyperlink" Target="mailto:bernd.glaser@philip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ABC6-8086-466C-A3D1-14E3AAC1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3716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4219</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2017-07-18T11:45:00Z</dcterms:created>
  <dcterms:modified xsi:type="dcterms:W3CDTF">2017-07-25T13:18:00Z</dcterms:modified>
</cp:coreProperties>
</file>