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D768CC" w:rsidRDefault="00225849" w:rsidP="00225849">
      <w:pPr>
        <w:keepNext/>
        <w:outlineLvl w:val="0"/>
        <w:rPr>
          <w:rFonts w:cs="Calibri"/>
          <w:snapToGrid w:val="0"/>
          <w:color w:val="0B2265"/>
          <w:sz w:val="44"/>
          <w:lang w:val="de-DE" w:eastAsia="en-US"/>
        </w:rPr>
      </w:pPr>
      <w:bookmarkStart w:id="0" w:name="StartOfDoc"/>
      <w:bookmarkEnd w:id="0"/>
      <w:r w:rsidRPr="00D768CC">
        <w:rPr>
          <w:rFonts w:cs="Calibri"/>
          <w:snapToGrid w:val="0"/>
          <w:color w:val="0B2265"/>
          <w:sz w:val="44"/>
          <w:lang w:val="de-DE" w:eastAsia="en-US"/>
        </w:rPr>
        <w:t>Press</w:t>
      </w:r>
      <w:r w:rsidR="0076069B" w:rsidRPr="00D768CC">
        <w:rPr>
          <w:rFonts w:cs="Calibri"/>
          <w:snapToGrid w:val="0"/>
          <w:color w:val="0B2265"/>
          <w:sz w:val="44"/>
          <w:lang w:val="de-DE" w:eastAsia="en-US"/>
        </w:rPr>
        <w:t>ei</w:t>
      </w:r>
      <w:r w:rsidRPr="00D768CC">
        <w:rPr>
          <w:rFonts w:cs="Calibri"/>
          <w:snapToGrid w:val="0"/>
          <w:color w:val="0B2265"/>
          <w:sz w:val="44"/>
          <w:lang w:val="de-DE" w:eastAsia="en-US"/>
        </w:rPr>
        <w:t>nformation</w:t>
      </w:r>
    </w:p>
    <w:p w:rsidR="00225849" w:rsidRPr="00D768CC" w:rsidRDefault="00225849" w:rsidP="00225849">
      <w:pPr>
        <w:rPr>
          <w:rFonts w:cs="Calibri"/>
          <w:szCs w:val="24"/>
          <w:lang w:val="de-DE" w:eastAsia="en-US"/>
        </w:rPr>
      </w:pPr>
    </w:p>
    <w:p w:rsidR="00225849" w:rsidRPr="00D768CC" w:rsidRDefault="00225849" w:rsidP="00225849">
      <w:pPr>
        <w:rPr>
          <w:rFonts w:cs="Calibri"/>
          <w:szCs w:val="24"/>
          <w:lang w:val="de-DE" w:eastAsia="en-US"/>
        </w:rPr>
      </w:pPr>
    </w:p>
    <w:p w:rsidR="00225849" w:rsidRPr="00D768CC" w:rsidRDefault="00393C3A" w:rsidP="00225849">
      <w:pPr>
        <w:rPr>
          <w:rFonts w:cs="Calibri"/>
          <w:szCs w:val="24"/>
          <w:lang w:val="de-DE" w:eastAsia="en-US"/>
        </w:rPr>
      </w:pPr>
      <w:r>
        <w:rPr>
          <w:rFonts w:cs="Calibri"/>
          <w:szCs w:val="24"/>
          <w:lang w:val="de-DE" w:eastAsia="en-US"/>
        </w:rPr>
        <w:t>Juli</w:t>
      </w:r>
      <w:r w:rsidR="00D768CC" w:rsidRPr="00D768CC">
        <w:rPr>
          <w:rFonts w:cs="Calibri"/>
          <w:szCs w:val="24"/>
          <w:lang w:val="de-DE" w:eastAsia="en-US"/>
        </w:rPr>
        <w:t xml:space="preserve"> </w:t>
      </w:r>
      <w:r w:rsidR="00225849" w:rsidRPr="00D768CC">
        <w:rPr>
          <w:rFonts w:cs="Calibri"/>
          <w:szCs w:val="24"/>
          <w:lang w:val="de-DE" w:eastAsia="en-US"/>
        </w:rPr>
        <w:t>201</w:t>
      </w:r>
      <w:r w:rsidR="00CE713D">
        <w:rPr>
          <w:rFonts w:cs="Calibri"/>
          <w:szCs w:val="24"/>
          <w:lang w:val="de-DE" w:eastAsia="en-US"/>
        </w:rPr>
        <w:t>5</w:t>
      </w:r>
    </w:p>
    <w:p w:rsidR="00393C3A" w:rsidRDefault="00393C3A" w:rsidP="00225849">
      <w:pPr>
        <w:rPr>
          <w:rFonts w:cs="Calibri"/>
          <w:szCs w:val="24"/>
          <w:lang w:val="de-DE" w:eastAsia="en-US"/>
        </w:rPr>
      </w:pPr>
    </w:p>
    <w:p w:rsidR="00CE62EE" w:rsidRPr="00D768CC" w:rsidRDefault="00CE62EE" w:rsidP="00225849">
      <w:pPr>
        <w:rPr>
          <w:rFonts w:cs="Calibri"/>
          <w:szCs w:val="24"/>
          <w:lang w:val="de-DE" w:eastAsia="en-US"/>
        </w:rPr>
      </w:pPr>
    </w:p>
    <w:p w:rsidR="00524CEE" w:rsidRPr="006C2E1E" w:rsidRDefault="00524CEE" w:rsidP="00524CEE">
      <w:pPr>
        <w:pStyle w:val="Pressetext"/>
        <w:spacing w:line="240" w:lineRule="auto"/>
        <w:ind w:firstLine="0"/>
        <w:jc w:val="left"/>
        <w:rPr>
          <w:rFonts w:ascii="Calibri" w:hAnsi="Calibri" w:cs="Calibri"/>
          <w:sz w:val="24"/>
          <w:szCs w:val="24"/>
        </w:rPr>
      </w:pPr>
      <w:r>
        <w:rPr>
          <w:rFonts w:ascii="Calibri" w:hAnsi="Calibri" w:cs="Calibri"/>
          <w:sz w:val="24"/>
          <w:szCs w:val="24"/>
        </w:rPr>
        <w:t>M</w:t>
      </w:r>
      <w:r w:rsidRPr="00393C3A">
        <w:rPr>
          <w:rFonts w:ascii="Calibri" w:hAnsi="Calibri" w:cs="Calibri"/>
          <w:sz w:val="24"/>
          <w:szCs w:val="24"/>
        </w:rPr>
        <w:t>oderne LED-Beleuchtung zum Jahr des Lichts</w:t>
      </w:r>
      <w:r w:rsidRPr="006C2E1E">
        <w:rPr>
          <w:rFonts w:ascii="Calibri" w:hAnsi="Calibri" w:cs="Calibri"/>
          <w:sz w:val="24"/>
          <w:szCs w:val="24"/>
        </w:rPr>
        <w:t xml:space="preserve"> </w:t>
      </w:r>
      <w:r>
        <w:rPr>
          <w:rFonts w:ascii="Calibri" w:hAnsi="Calibri" w:cs="Calibri"/>
          <w:sz w:val="24"/>
          <w:szCs w:val="24"/>
        </w:rPr>
        <w:t xml:space="preserve">für die </w:t>
      </w:r>
      <w:r w:rsidRPr="006C2E1E">
        <w:rPr>
          <w:rFonts w:ascii="Calibri" w:hAnsi="Calibri" w:cs="Calibri"/>
          <w:sz w:val="24"/>
          <w:szCs w:val="24"/>
        </w:rPr>
        <w:t>Hamburg</w:t>
      </w:r>
      <w:r>
        <w:rPr>
          <w:rFonts w:ascii="Calibri" w:hAnsi="Calibri" w:cs="Calibri"/>
          <w:sz w:val="24"/>
          <w:szCs w:val="24"/>
        </w:rPr>
        <w:t>er Speicherstadt</w:t>
      </w:r>
    </w:p>
    <w:p w:rsidR="00524CEE" w:rsidRPr="006C2E1E" w:rsidRDefault="00524CEE" w:rsidP="00524CEE">
      <w:pPr>
        <w:pStyle w:val="Pressetext"/>
        <w:spacing w:line="240" w:lineRule="auto"/>
        <w:ind w:firstLine="0"/>
        <w:jc w:val="left"/>
        <w:rPr>
          <w:rFonts w:ascii="Calibri" w:hAnsi="Calibri" w:cs="Calibri"/>
          <w:sz w:val="24"/>
          <w:szCs w:val="24"/>
        </w:rPr>
      </w:pPr>
    </w:p>
    <w:p w:rsidR="00524CEE" w:rsidRDefault="00524CEE" w:rsidP="00524CEE">
      <w:pPr>
        <w:rPr>
          <w:rFonts w:cs="Calibri"/>
          <w:b/>
          <w:sz w:val="24"/>
          <w:szCs w:val="24"/>
          <w:lang w:val="de-DE"/>
        </w:rPr>
      </w:pPr>
      <w:r>
        <w:rPr>
          <w:rFonts w:cs="Calibri"/>
          <w:b/>
          <w:sz w:val="24"/>
          <w:szCs w:val="24"/>
          <w:lang w:val="de-DE"/>
        </w:rPr>
        <w:t xml:space="preserve">Welterbe der UNESCO in schönstem Licht </w:t>
      </w:r>
    </w:p>
    <w:p w:rsidR="00524CEE" w:rsidRPr="00210A2B" w:rsidRDefault="00524CEE" w:rsidP="00524CEE">
      <w:pPr>
        <w:rPr>
          <w:rFonts w:cs="Calibri"/>
          <w:szCs w:val="22"/>
          <w:lang w:val="de-DE"/>
        </w:rPr>
      </w:pPr>
    </w:p>
    <w:p w:rsidR="00524CEE" w:rsidRDefault="00524CEE" w:rsidP="00524CEE">
      <w:pPr>
        <w:rPr>
          <w:rFonts w:cs="Calibri"/>
          <w:szCs w:val="22"/>
          <w:lang w:val="de-DE"/>
        </w:rPr>
      </w:pPr>
      <w:r>
        <w:rPr>
          <w:rFonts w:cs="Calibri"/>
          <w:szCs w:val="22"/>
          <w:lang w:val="de-DE"/>
        </w:rPr>
        <w:t>Zu den bemerkenswertesten Sehenswürdigkeiten Hamburgs zählt die zwischen Elbe und I</w:t>
      </w:r>
      <w:r>
        <w:rPr>
          <w:rFonts w:cs="Calibri"/>
          <w:szCs w:val="22"/>
          <w:lang w:val="de-DE"/>
        </w:rPr>
        <w:t>n</w:t>
      </w:r>
      <w:r>
        <w:rPr>
          <w:rFonts w:cs="Calibri"/>
          <w:szCs w:val="22"/>
          <w:lang w:val="de-DE"/>
        </w:rPr>
        <w:t>nenstadt gelegene</w:t>
      </w:r>
      <w:r w:rsidRPr="00642AF5">
        <w:rPr>
          <w:rFonts w:cs="Calibri"/>
          <w:szCs w:val="22"/>
          <w:lang w:val="de-DE"/>
        </w:rPr>
        <w:t xml:space="preserve"> </w:t>
      </w:r>
      <w:r>
        <w:rPr>
          <w:rFonts w:cs="Calibri"/>
          <w:szCs w:val="22"/>
          <w:lang w:val="de-DE"/>
        </w:rPr>
        <w:t xml:space="preserve">Speicherstadt. </w:t>
      </w:r>
      <w:r w:rsidRPr="00901ADC">
        <w:rPr>
          <w:rFonts w:cs="Calibri"/>
          <w:szCs w:val="22"/>
          <w:lang w:val="de-DE"/>
        </w:rPr>
        <w:t>Die seit über 125 Jahren im Eigentum der Hamburger Hafen und Logistik AG befindliche Speicherstadt wurde von</w:t>
      </w:r>
      <w:r>
        <w:rPr>
          <w:rFonts w:cs="Calibri"/>
          <w:szCs w:val="22"/>
          <w:lang w:val="de-DE"/>
        </w:rPr>
        <w:t xml:space="preserve"> </w:t>
      </w:r>
      <w:r w:rsidRPr="00AB43EA">
        <w:rPr>
          <w:rFonts w:cs="Calibri"/>
          <w:szCs w:val="22"/>
          <w:lang w:val="de-DE"/>
        </w:rPr>
        <w:t xml:space="preserve">1885 </w:t>
      </w:r>
      <w:r>
        <w:rPr>
          <w:rFonts w:cs="Calibri"/>
          <w:szCs w:val="22"/>
          <w:lang w:val="de-DE"/>
        </w:rPr>
        <w:t xml:space="preserve">bis </w:t>
      </w:r>
      <w:r w:rsidRPr="00AB43EA">
        <w:rPr>
          <w:rFonts w:cs="Calibri"/>
          <w:szCs w:val="22"/>
          <w:lang w:val="de-DE"/>
        </w:rPr>
        <w:t>1927 in drei Bauabschnitten errichtet</w:t>
      </w:r>
      <w:r>
        <w:rPr>
          <w:rFonts w:cs="Calibri"/>
          <w:szCs w:val="22"/>
          <w:lang w:val="de-DE"/>
        </w:rPr>
        <w:t xml:space="preserve"> und ist heute der</w:t>
      </w:r>
      <w:r w:rsidRPr="006F70F6">
        <w:rPr>
          <w:rFonts w:cs="Calibri"/>
          <w:szCs w:val="22"/>
          <w:lang w:val="de-DE"/>
        </w:rPr>
        <w:t xml:space="preserve"> weltweit größte zusammenhängende historische Lagerhausko</w:t>
      </w:r>
      <w:r w:rsidRPr="006F70F6">
        <w:rPr>
          <w:rFonts w:cs="Calibri"/>
          <w:szCs w:val="22"/>
          <w:lang w:val="de-DE"/>
        </w:rPr>
        <w:t>m</w:t>
      </w:r>
      <w:r w:rsidRPr="006F70F6">
        <w:rPr>
          <w:rFonts w:cs="Calibri"/>
          <w:szCs w:val="22"/>
          <w:lang w:val="de-DE"/>
        </w:rPr>
        <w:t>plex</w:t>
      </w:r>
      <w:r w:rsidRPr="00AB43EA">
        <w:rPr>
          <w:rFonts w:cs="Calibri"/>
          <w:szCs w:val="22"/>
          <w:lang w:val="de-DE"/>
        </w:rPr>
        <w:t>.</w:t>
      </w:r>
      <w:r>
        <w:rPr>
          <w:rFonts w:cs="Calibri"/>
          <w:szCs w:val="22"/>
          <w:lang w:val="de-DE"/>
        </w:rPr>
        <w:t xml:space="preserve"> Die herausragende Bedeutung des Areals hat jetzt die UNESCO bestätigt. Als erstes Ba</w:t>
      </w:r>
      <w:r>
        <w:rPr>
          <w:rFonts w:cs="Calibri"/>
          <w:szCs w:val="22"/>
          <w:lang w:val="de-DE"/>
        </w:rPr>
        <w:t>u</w:t>
      </w:r>
      <w:r>
        <w:rPr>
          <w:rFonts w:cs="Calibri"/>
          <w:szCs w:val="22"/>
          <w:lang w:val="de-DE"/>
        </w:rPr>
        <w:t xml:space="preserve">denkmal Hamburgs wurde die Speicherstadt gemeinsam mit dem nahegelegenen </w:t>
      </w:r>
      <w:proofErr w:type="spellStart"/>
      <w:r>
        <w:rPr>
          <w:rFonts w:cs="Calibri"/>
          <w:szCs w:val="22"/>
          <w:lang w:val="de-DE"/>
        </w:rPr>
        <w:t>Konto</w:t>
      </w:r>
      <w:r>
        <w:rPr>
          <w:rFonts w:cs="Calibri"/>
          <w:szCs w:val="22"/>
          <w:lang w:val="de-DE"/>
        </w:rPr>
        <w:t>r</w:t>
      </w:r>
      <w:r>
        <w:rPr>
          <w:rFonts w:cs="Calibri"/>
          <w:szCs w:val="22"/>
          <w:lang w:val="de-DE"/>
        </w:rPr>
        <w:t>hausviertel</w:t>
      </w:r>
      <w:proofErr w:type="spellEnd"/>
      <w:r>
        <w:rPr>
          <w:rFonts w:cs="Calibri"/>
          <w:szCs w:val="22"/>
          <w:lang w:val="de-DE"/>
        </w:rPr>
        <w:t xml:space="preserve"> in die </w:t>
      </w:r>
      <w:proofErr w:type="spellStart"/>
      <w:r>
        <w:rPr>
          <w:rFonts w:cs="Calibri"/>
          <w:szCs w:val="22"/>
          <w:lang w:val="de-DE"/>
        </w:rPr>
        <w:t>Welterbeliste</w:t>
      </w:r>
      <w:proofErr w:type="spellEnd"/>
      <w:r>
        <w:rPr>
          <w:rFonts w:cs="Calibri"/>
          <w:szCs w:val="22"/>
          <w:lang w:val="de-DE"/>
        </w:rPr>
        <w:t xml:space="preserve"> aufgenommen und steht damit auf einer Stufe mit Bauwerken wie etwa dem Kölner Dom, der Wartburg in Eisenach und der Porta </w:t>
      </w:r>
      <w:proofErr w:type="spellStart"/>
      <w:r>
        <w:rPr>
          <w:rFonts w:cs="Calibri"/>
          <w:szCs w:val="22"/>
          <w:lang w:val="de-DE"/>
        </w:rPr>
        <w:t>Nigra</w:t>
      </w:r>
      <w:proofErr w:type="spellEnd"/>
      <w:r>
        <w:rPr>
          <w:rFonts w:cs="Calibri"/>
          <w:szCs w:val="22"/>
          <w:lang w:val="de-DE"/>
        </w:rPr>
        <w:t xml:space="preserve"> in Aachen. Passend zu diesem Anlass und zum Jahr des Lichts, das die UNESCO für 2015 ausgerufen hat, wird die Beleuchtung der Speicherstadt weiter modernisiert und auf aktuelle LED-Technologie von Philips umgestellt. </w:t>
      </w:r>
    </w:p>
    <w:p w:rsidR="00524CEE" w:rsidRDefault="00524CEE" w:rsidP="00524CEE">
      <w:pPr>
        <w:rPr>
          <w:rFonts w:cs="Calibri"/>
          <w:szCs w:val="22"/>
          <w:lang w:val="de-DE"/>
        </w:rPr>
      </w:pPr>
    </w:p>
    <w:p w:rsidR="00524CEE" w:rsidRDefault="00524CEE" w:rsidP="00524CEE">
      <w:pPr>
        <w:rPr>
          <w:rFonts w:cs="Calibri"/>
          <w:szCs w:val="22"/>
          <w:lang w:val="de-DE"/>
        </w:rPr>
      </w:pPr>
      <w:r w:rsidRPr="00857E72">
        <w:rPr>
          <w:rFonts w:cs="Calibri"/>
          <w:szCs w:val="22"/>
          <w:lang w:val="de-DE"/>
        </w:rPr>
        <w:t xml:space="preserve">„Wir freuen uns natürlich riesig mit der Stadt und gratulieren </w:t>
      </w:r>
      <w:r>
        <w:rPr>
          <w:rFonts w:cs="Calibri"/>
          <w:szCs w:val="22"/>
          <w:lang w:val="de-DE"/>
        </w:rPr>
        <w:t>ihr zur</w:t>
      </w:r>
      <w:r w:rsidRPr="00857E72">
        <w:rPr>
          <w:rFonts w:cs="Calibri"/>
          <w:szCs w:val="22"/>
          <w:lang w:val="de-DE"/>
        </w:rPr>
        <w:t xml:space="preserve"> Verleihung des </w:t>
      </w:r>
      <w:r>
        <w:rPr>
          <w:rFonts w:cs="Calibri"/>
          <w:szCs w:val="22"/>
          <w:lang w:val="de-DE"/>
        </w:rPr>
        <w:t>Welterbe-</w:t>
      </w:r>
      <w:r w:rsidRPr="00857E72">
        <w:rPr>
          <w:rFonts w:cs="Calibri"/>
          <w:szCs w:val="22"/>
          <w:lang w:val="de-DE"/>
        </w:rPr>
        <w:t>Titels. Umso mehr</w:t>
      </w:r>
      <w:r>
        <w:rPr>
          <w:rFonts w:cs="Calibri"/>
          <w:szCs w:val="22"/>
          <w:lang w:val="de-DE"/>
        </w:rPr>
        <w:t>,</w:t>
      </w:r>
      <w:r w:rsidRPr="00857E72">
        <w:rPr>
          <w:rFonts w:cs="Calibri"/>
          <w:szCs w:val="22"/>
          <w:lang w:val="de-DE"/>
        </w:rPr>
        <w:t xml:space="preserve"> als </w:t>
      </w:r>
      <w:r>
        <w:rPr>
          <w:rFonts w:cs="Calibri"/>
          <w:szCs w:val="22"/>
          <w:lang w:val="de-DE"/>
        </w:rPr>
        <w:t xml:space="preserve">dieses liebevoll gepflegte Stadtensemble so charakteristisch für die Kaufmannstradition der Stadt ist, </w:t>
      </w:r>
      <w:r w:rsidRPr="00857E72">
        <w:rPr>
          <w:rFonts w:cs="Calibri"/>
          <w:szCs w:val="22"/>
          <w:lang w:val="de-DE"/>
        </w:rPr>
        <w:t>in der wir vor 88 Jahren mit der Produktion von Röntgenrö</w:t>
      </w:r>
      <w:r w:rsidRPr="00857E72">
        <w:rPr>
          <w:rFonts w:cs="Calibri"/>
          <w:szCs w:val="22"/>
          <w:lang w:val="de-DE"/>
        </w:rPr>
        <w:t>h</w:t>
      </w:r>
      <w:r w:rsidRPr="00857E72">
        <w:rPr>
          <w:rFonts w:cs="Calibri"/>
          <w:szCs w:val="22"/>
          <w:lang w:val="de-DE"/>
        </w:rPr>
        <w:t>ren begannen und heute unsere Deutschlandzentrale haben“, kommentiert Roger Karner, Geschäftsfüh</w:t>
      </w:r>
      <w:r>
        <w:rPr>
          <w:rFonts w:cs="Calibri"/>
          <w:szCs w:val="22"/>
          <w:lang w:val="de-DE"/>
        </w:rPr>
        <w:t>rer der Philips GmbH</w:t>
      </w:r>
      <w:r w:rsidRPr="00857E72">
        <w:rPr>
          <w:rFonts w:cs="Calibri"/>
          <w:szCs w:val="22"/>
          <w:lang w:val="de-DE"/>
        </w:rPr>
        <w:t xml:space="preserve"> das Ereignis. „</w:t>
      </w:r>
      <w:r>
        <w:rPr>
          <w:rFonts w:cs="Calibri"/>
          <w:szCs w:val="22"/>
          <w:lang w:val="de-DE"/>
        </w:rPr>
        <w:t xml:space="preserve"> Als besonderes</w:t>
      </w:r>
      <w:r w:rsidRPr="00857E72">
        <w:rPr>
          <w:rFonts w:cs="Calibri"/>
          <w:szCs w:val="22"/>
          <w:lang w:val="de-DE"/>
        </w:rPr>
        <w:t xml:space="preserve"> Zeichen </w:t>
      </w:r>
      <w:r>
        <w:rPr>
          <w:rFonts w:cs="Calibri"/>
          <w:szCs w:val="22"/>
          <w:lang w:val="de-DE"/>
        </w:rPr>
        <w:t>der</w:t>
      </w:r>
      <w:r w:rsidRPr="00857E72">
        <w:rPr>
          <w:rFonts w:cs="Calibri"/>
          <w:szCs w:val="22"/>
          <w:lang w:val="de-DE"/>
        </w:rPr>
        <w:t xml:space="preserve"> </w:t>
      </w:r>
      <w:r>
        <w:rPr>
          <w:rFonts w:cs="Calibri"/>
          <w:szCs w:val="22"/>
          <w:lang w:val="de-DE"/>
        </w:rPr>
        <w:t xml:space="preserve">engen </w:t>
      </w:r>
      <w:r w:rsidRPr="00857E72">
        <w:rPr>
          <w:rFonts w:cs="Calibri"/>
          <w:szCs w:val="22"/>
          <w:lang w:val="de-DE"/>
        </w:rPr>
        <w:t>Verbu</w:t>
      </w:r>
      <w:r w:rsidRPr="00857E72">
        <w:rPr>
          <w:rFonts w:cs="Calibri"/>
          <w:szCs w:val="22"/>
          <w:lang w:val="de-DE"/>
        </w:rPr>
        <w:t>n</w:t>
      </w:r>
      <w:r w:rsidRPr="00857E72">
        <w:rPr>
          <w:rFonts w:cs="Calibri"/>
          <w:szCs w:val="22"/>
          <w:lang w:val="de-DE"/>
        </w:rPr>
        <w:t>denheit</w:t>
      </w:r>
      <w:r>
        <w:rPr>
          <w:rFonts w:cs="Calibri"/>
          <w:szCs w:val="22"/>
          <w:lang w:val="de-DE"/>
        </w:rPr>
        <w:t xml:space="preserve"> mit Hamburg und seiner Bürger haben wir in Zusammenarbeit mit dem Verein Licht-Kunst Speicherstadt mit unserer Lichttechnik maßgeblich </w:t>
      </w:r>
      <w:r w:rsidRPr="00857E72">
        <w:rPr>
          <w:rFonts w:cs="Calibri"/>
          <w:szCs w:val="22"/>
          <w:lang w:val="de-DE"/>
        </w:rPr>
        <w:t>zur dauerhaften Beleuchtung der Speicherstadt beigetragen</w:t>
      </w:r>
      <w:r>
        <w:rPr>
          <w:rFonts w:cs="Calibri"/>
          <w:szCs w:val="22"/>
          <w:lang w:val="de-DE"/>
        </w:rPr>
        <w:t>.</w:t>
      </w:r>
      <w:r w:rsidRPr="00857E72">
        <w:rPr>
          <w:rFonts w:cs="Calibri"/>
          <w:szCs w:val="22"/>
          <w:lang w:val="de-DE"/>
        </w:rPr>
        <w:t xml:space="preserve"> </w:t>
      </w:r>
      <w:r>
        <w:rPr>
          <w:rFonts w:cs="Calibri"/>
          <w:szCs w:val="22"/>
          <w:lang w:val="de-DE"/>
        </w:rPr>
        <w:t xml:space="preserve">Darüber hinaus sind wir mit Lichtlösungen auch </w:t>
      </w:r>
      <w:r w:rsidRPr="00857E72">
        <w:rPr>
          <w:rFonts w:cs="Calibri"/>
          <w:szCs w:val="22"/>
          <w:lang w:val="de-DE"/>
        </w:rPr>
        <w:t>immer wieder Part</w:t>
      </w:r>
      <w:r>
        <w:rPr>
          <w:rFonts w:cs="Calibri"/>
          <w:szCs w:val="22"/>
          <w:lang w:val="de-DE"/>
        </w:rPr>
        <w:t>ner der Stadt und ihrer Vereine oder Verbände</w:t>
      </w:r>
      <w:r w:rsidRPr="00857E72">
        <w:rPr>
          <w:rFonts w:cs="Calibri"/>
          <w:szCs w:val="22"/>
          <w:lang w:val="de-DE"/>
        </w:rPr>
        <w:t xml:space="preserve"> bei öffentlichen Veranstaltungen</w:t>
      </w:r>
      <w:r>
        <w:rPr>
          <w:rFonts w:cs="Calibri"/>
          <w:szCs w:val="22"/>
          <w:lang w:val="de-DE"/>
        </w:rPr>
        <w:t xml:space="preserve">, wie zum Beispiel bei </w:t>
      </w:r>
      <w:r w:rsidRPr="00857E72">
        <w:rPr>
          <w:rFonts w:cs="Calibri"/>
          <w:szCs w:val="22"/>
          <w:lang w:val="de-DE"/>
        </w:rPr>
        <w:t>Blue Port</w:t>
      </w:r>
      <w:r>
        <w:rPr>
          <w:rFonts w:cs="Calibri"/>
          <w:szCs w:val="22"/>
          <w:lang w:val="de-DE"/>
        </w:rPr>
        <w:t>.“</w:t>
      </w:r>
    </w:p>
    <w:p w:rsidR="00524CEE" w:rsidRDefault="00524CEE" w:rsidP="00524CEE">
      <w:pPr>
        <w:rPr>
          <w:rFonts w:cs="Calibri"/>
          <w:szCs w:val="22"/>
          <w:lang w:val="de-DE"/>
        </w:rPr>
      </w:pPr>
    </w:p>
    <w:p w:rsidR="00524CEE" w:rsidRPr="00E94CA6" w:rsidRDefault="00524CEE" w:rsidP="00524CEE">
      <w:pPr>
        <w:rPr>
          <w:rFonts w:cs="Calibri"/>
          <w:b/>
          <w:szCs w:val="22"/>
          <w:lang w:val="de-DE"/>
        </w:rPr>
      </w:pPr>
      <w:r w:rsidRPr="00E94CA6">
        <w:rPr>
          <w:rFonts w:cs="Calibri"/>
          <w:b/>
          <w:szCs w:val="22"/>
          <w:lang w:val="de-DE"/>
        </w:rPr>
        <w:t>Aufbruch ins Licht</w:t>
      </w:r>
    </w:p>
    <w:p w:rsidR="00524CEE" w:rsidRDefault="00524CEE" w:rsidP="00524CEE">
      <w:pPr>
        <w:rPr>
          <w:rFonts w:cs="Calibri"/>
          <w:szCs w:val="22"/>
          <w:lang w:val="de-DE"/>
        </w:rPr>
      </w:pPr>
      <w:r>
        <w:rPr>
          <w:rFonts w:cs="Calibri"/>
          <w:szCs w:val="22"/>
          <w:lang w:val="de-DE"/>
        </w:rPr>
        <w:t>Dass die Speicherhäuser am Rand des Freihafens jenseits der Zollgrenze nach vielen Jahren, in denen er kaum Beachtung fand, überhaupt zur beliebten touristischen Attraktion wurden, hängt nicht zuletzt mit seiner kunstvollen Inszenierung durch Licht zusammen. S</w:t>
      </w:r>
      <w:r w:rsidRPr="006F70F6">
        <w:rPr>
          <w:rFonts w:cs="Calibri"/>
          <w:szCs w:val="22"/>
          <w:lang w:val="de-DE"/>
        </w:rPr>
        <w:t xml:space="preserve">eit April 2001 </w:t>
      </w:r>
      <w:r>
        <w:rPr>
          <w:rFonts w:cs="Calibri"/>
          <w:szCs w:val="22"/>
          <w:lang w:val="de-DE"/>
        </w:rPr>
        <w:t>werden</w:t>
      </w:r>
      <w:r w:rsidRPr="006F70F6">
        <w:rPr>
          <w:rFonts w:cs="Calibri"/>
          <w:szCs w:val="22"/>
          <w:lang w:val="de-DE"/>
        </w:rPr>
        <w:t xml:space="preserve"> d</w:t>
      </w:r>
      <w:r>
        <w:rPr>
          <w:rFonts w:cs="Calibri"/>
          <w:szCs w:val="22"/>
          <w:lang w:val="de-DE"/>
        </w:rPr>
        <w:t>i</w:t>
      </w:r>
      <w:r w:rsidRPr="006F70F6">
        <w:rPr>
          <w:rFonts w:cs="Calibri"/>
          <w:szCs w:val="22"/>
          <w:lang w:val="de-DE"/>
        </w:rPr>
        <w:t>e historischen Gebäudefassad</w:t>
      </w:r>
      <w:bookmarkStart w:id="1" w:name="_GoBack"/>
      <w:bookmarkEnd w:id="1"/>
      <w:r w:rsidRPr="006F70F6">
        <w:rPr>
          <w:rFonts w:cs="Calibri"/>
          <w:szCs w:val="22"/>
          <w:lang w:val="de-DE"/>
        </w:rPr>
        <w:t>e</w:t>
      </w:r>
      <w:r>
        <w:rPr>
          <w:rFonts w:cs="Calibri"/>
          <w:szCs w:val="22"/>
          <w:lang w:val="de-DE"/>
        </w:rPr>
        <w:t>n</w:t>
      </w:r>
      <w:r w:rsidRPr="006F70F6">
        <w:rPr>
          <w:rFonts w:cs="Calibri"/>
          <w:szCs w:val="22"/>
          <w:lang w:val="de-DE"/>
        </w:rPr>
        <w:t>, Windenaufgänge, F</w:t>
      </w:r>
      <w:r w:rsidR="007E7315">
        <w:rPr>
          <w:rFonts w:cs="Calibri"/>
          <w:szCs w:val="22"/>
          <w:lang w:val="de-DE"/>
        </w:rPr>
        <w:t>lucht</w:t>
      </w:r>
      <w:r w:rsidRPr="006F70F6">
        <w:rPr>
          <w:rFonts w:cs="Calibri"/>
          <w:szCs w:val="22"/>
          <w:lang w:val="de-DE"/>
        </w:rPr>
        <w:t xml:space="preserve">türme und Brücken </w:t>
      </w:r>
      <w:r>
        <w:rPr>
          <w:rFonts w:cs="Calibri"/>
          <w:szCs w:val="22"/>
          <w:lang w:val="de-DE"/>
        </w:rPr>
        <w:t>A</w:t>
      </w:r>
      <w:r w:rsidRPr="006F70F6">
        <w:rPr>
          <w:rFonts w:cs="Calibri"/>
          <w:szCs w:val="22"/>
          <w:lang w:val="de-DE"/>
        </w:rPr>
        <w:t xml:space="preserve">bend für </w:t>
      </w:r>
      <w:r>
        <w:rPr>
          <w:rFonts w:cs="Calibri"/>
          <w:szCs w:val="22"/>
          <w:lang w:val="de-DE"/>
        </w:rPr>
        <w:t>A</w:t>
      </w:r>
      <w:r w:rsidRPr="006F70F6">
        <w:rPr>
          <w:rFonts w:cs="Calibri"/>
          <w:szCs w:val="22"/>
          <w:lang w:val="de-DE"/>
        </w:rPr>
        <w:t xml:space="preserve">bend vom Einbruch der Dämmerung bis kurz vor Mitternacht </w:t>
      </w:r>
      <w:r>
        <w:rPr>
          <w:rFonts w:cs="Calibri"/>
          <w:szCs w:val="22"/>
          <w:lang w:val="de-DE"/>
        </w:rPr>
        <w:t>mit einer durc</w:t>
      </w:r>
      <w:r>
        <w:rPr>
          <w:rFonts w:cs="Calibri"/>
          <w:szCs w:val="22"/>
          <w:lang w:val="de-DE"/>
        </w:rPr>
        <w:t>h</w:t>
      </w:r>
      <w:r>
        <w:rPr>
          <w:rFonts w:cs="Calibri"/>
          <w:szCs w:val="22"/>
          <w:lang w:val="de-DE"/>
        </w:rPr>
        <w:t xml:space="preserve">dachten </w:t>
      </w:r>
      <w:r w:rsidRPr="006F70F6">
        <w:rPr>
          <w:rFonts w:cs="Calibri"/>
          <w:szCs w:val="22"/>
          <w:lang w:val="de-DE"/>
        </w:rPr>
        <w:t xml:space="preserve">Illumination </w:t>
      </w:r>
      <w:r>
        <w:rPr>
          <w:rFonts w:cs="Calibri"/>
          <w:szCs w:val="22"/>
          <w:lang w:val="de-DE"/>
        </w:rPr>
        <w:t>in Szene gesetzt</w:t>
      </w:r>
      <w:r w:rsidRPr="006F70F6">
        <w:rPr>
          <w:rFonts w:cs="Calibri"/>
          <w:szCs w:val="22"/>
          <w:lang w:val="de-DE"/>
        </w:rPr>
        <w:t xml:space="preserve">. </w:t>
      </w:r>
    </w:p>
    <w:p w:rsidR="00524CEE" w:rsidRDefault="00524CEE" w:rsidP="00524CEE">
      <w:pPr>
        <w:rPr>
          <w:rFonts w:cs="Calibri"/>
          <w:szCs w:val="22"/>
          <w:lang w:val="de-DE"/>
        </w:rPr>
      </w:pPr>
    </w:p>
    <w:p w:rsidR="00524CEE" w:rsidRDefault="00524CEE" w:rsidP="00524CEE">
      <w:pPr>
        <w:rPr>
          <w:rFonts w:cs="Calibri"/>
          <w:szCs w:val="22"/>
          <w:lang w:val="de-DE"/>
        </w:rPr>
      </w:pPr>
      <w:r>
        <w:rPr>
          <w:rFonts w:cs="Calibri"/>
          <w:szCs w:val="22"/>
          <w:lang w:val="de-DE"/>
        </w:rPr>
        <w:t xml:space="preserve">Das vom Verein </w:t>
      </w:r>
      <w:r w:rsidRPr="00C3083E">
        <w:rPr>
          <w:rFonts w:cs="Calibri"/>
          <w:szCs w:val="22"/>
          <w:lang w:val="de-DE"/>
        </w:rPr>
        <w:t>Licht-Kunst-Speicherstadt</w:t>
      </w:r>
      <w:r>
        <w:rPr>
          <w:rFonts w:cs="Calibri"/>
          <w:szCs w:val="22"/>
          <w:lang w:val="de-DE"/>
        </w:rPr>
        <w:t xml:space="preserve"> e.V. initiierte und durch Michael Batz entworfene Beleuchtungskonzept sorgte nach seiner Installation für Aufsehen bei den Hamburgern und </w:t>
      </w:r>
      <w:r>
        <w:rPr>
          <w:rFonts w:cs="Calibri"/>
          <w:szCs w:val="22"/>
          <w:lang w:val="de-DE"/>
        </w:rPr>
        <w:lastRenderedPageBreak/>
        <w:t>Gästen der Stadt, weil es mit den damals üblichen Konventionen brach</w:t>
      </w:r>
      <w:r w:rsidRPr="00901ADC">
        <w:rPr>
          <w:rFonts w:cs="Calibri"/>
          <w:szCs w:val="22"/>
          <w:lang w:val="de-DE"/>
        </w:rPr>
        <w:t xml:space="preserve">. </w:t>
      </w:r>
      <w:r>
        <w:rPr>
          <w:rFonts w:cs="Calibri"/>
          <w:szCs w:val="22"/>
          <w:lang w:val="de-DE"/>
        </w:rPr>
        <w:t>Anstatt Sehenswü</w:t>
      </w:r>
      <w:r>
        <w:rPr>
          <w:rFonts w:cs="Calibri"/>
          <w:szCs w:val="22"/>
          <w:lang w:val="de-DE"/>
        </w:rPr>
        <w:t>r</w:t>
      </w:r>
      <w:r>
        <w:rPr>
          <w:rFonts w:cs="Calibri"/>
          <w:szCs w:val="22"/>
          <w:lang w:val="de-DE"/>
        </w:rPr>
        <w:t xml:space="preserve">digkeiten flächig und vorwiegend aus der Ferne anzustrahlen, setzte der </w:t>
      </w:r>
      <w:r w:rsidRPr="006F70F6">
        <w:rPr>
          <w:rFonts w:cs="Calibri"/>
          <w:szCs w:val="22"/>
          <w:lang w:val="de-DE"/>
        </w:rPr>
        <w:t xml:space="preserve">Lichtkünstler </w:t>
      </w:r>
      <w:r>
        <w:rPr>
          <w:rFonts w:cs="Calibri"/>
          <w:szCs w:val="22"/>
          <w:lang w:val="de-DE"/>
        </w:rPr>
        <w:t xml:space="preserve">auf Zurückhaltung und betonte mit sanftem Licht </w:t>
      </w:r>
      <w:r w:rsidRPr="006F70F6">
        <w:rPr>
          <w:rFonts w:cs="Calibri"/>
          <w:szCs w:val="22"/>
          <w:lang w:val="de-DE"/>
        </w:rPr>
        <w:t xml:space="preserve">die </w:t>
      </w:r>
      <w:r>
        <w:rPr>
          <w:rFonts w:cs="Calibri"/>
          <w:szCs w:val="22"/>
          <w:lang w:val="de-DE"/>
        </w:rPr>
        <w:t xml:space="preserve">Feinheiten der </w:t>
      </w:r>
      <w:r w:rsidRPr="006F70F6">
        <w:rPr>
          <w:rFonts w:cs="Calibri"/>
          <w:szCs w:val="22"/>
          <w:lang w:val="de-DE"/>
        </w:rPr>
        <w:t>einzigartige</w:t>
      </w:r>
      <w:r>
        <w:rPr>
          <w:rFonts w:cs="Calibri"/>
          <w:szCs w:val="22"/>
          <w:lang w:val="de-DE"/>
        </w:rPr>
        <w:t>n</w:t>
      </w:r>
      <w:r w:rsidRPr="006F70F6">
        <w:rPr>
          <w:rFonts w:cs="Calibri"/>
          <w:szCs w:val="22"/>
          <w:lang w:val="de-DE"/>
        </w:rPr>
        <w:t xml:space="preserve"> Backsteinarch</w:t>
      </w:r>
      <w:r w:rsidRPr="006F70F6">
        <w:rPr>
          <w:rFonts w:cs="Calibri"/>
          <w:szCs w:val="22"/>
          <w:lang w:val="de-DE"/>
        </w:rPr>
        <w:t>i</w:t>
      </w:r>
      <w:r w:rsidRPr="006F70F6">
        <w:rPr>
          <w:rFonts w:cs="Calibri"/>
          <w:szCs w:val="22"/>
          <w:lang w:val="de-DE"/>
        </w:rPr>
        <w:t>tektur.</w:t>
      </w:r>
      <w:r>
        <w:rPr>
          <w:rFonts w:cs="Calibri"/>
          <w:szCs w:val="22"/>
          <w:lang w:val="de-DE"/>
        </w:rPr>
        <w:t xml:space="preserve"> Rund 1.000 Philips Leuchten, bestückt mit den seinerzeit neuesten keramischen Entl</w:t>
      </w:r>
      <w:r>
        <w:rPr>
          <w:rFonts w:cs="Calibri"/>
          <w:szCs w:val="22"/>
          <w:lang w:val="de-DE"/>
        </w:rPr>
        <w:t>a</w:t>
      </w:r>
      <w:r>
        <w:rPr>
          <w:rFonts w:cs="Calibri"/>
          <w:szCs w:val="22"/>
          <w:lang w:val="de-DE"/>
        </w:rPr>
        <w:t xml:space="preserve">dungslampen </w:t>
      </w:r>
      <w:proofErr w:type="spellStart"/>
      <w:r>
        <w:rPr>
          <w:rFonts w:cs="Calibri"/>
          <w:szCs w:val="22"/>
          <w:lang w:val="de-DE"/>
        </w:rPr>
        <w:t>MASTERColour</w:t>
      </w:r>
      <w:proofErr w:type="spellEnd"/>
      <w:r>
        <w:rPr>
          <w:rFonts w:cs="Calibri"/>
          <w:szCs w:val="22"/>
          <w:lang w:val="de-DE"/>
        </w:rPr>
        <w:t xml:space="preserve"> CDM und Kompakt-Leuchtstofflampen sorgten mit einer durc</w:t>
      </w:r>
      <w:r>
        <w:rPr>
          <w:rFonts w:cs="Calibri"/>
          <w:szCs w:val="22"/>
          <w:lang w:val="de-DE"/>
        </w:rPr>
        <w:t>h</w:t>
      </w:r>
      <w:r>
        <w:rPr>
          <w:rFonts w:cs="Calibri"/>
          <w:szCs w:val="22"/>
          <w:lang w:val="de-DE"/>
        </w:rPr>
        <w:t>schnittlichen elektrischen Anschlussleistung von nur 25 Watt pro Lichtpunkt für ein differe</w:t>
      </w:r>
      <w:r>
        <w:rPr>
          <w:rFonts w:cs="Calibri"/>
          <w:szCs w:val="22"/>
          <w:lang w:val="de-DE"/>
        </w:rPr>
        <w:t>n</w:t>
      </w:r>
      <w:r>
        <w:rPr>
          <w:rFonts w:cs="Calibri"/>
          <w:szCs w:val="22"/>
          <w:lang w:val="de-DE"/>
        </w:rPr>
        <w:t>ziertes Bild, das im Spiel von Licht und Schatten die charakteristischen Merkmale der Fassaden plastisch herausarbeitete. Legt man pro Kilowattstunde einen Preis von 0,20 Euro zugrunde, dann kostet die Gesamtenergie pro Stunde nicht mehr als ein Pfund Kaffee.</w:t>
      </w:r>
    </w:p>
    <w:p w:rsidR="00524CEE" w:rsidRDefault="00524CEE" w:rsidP="00524CEE">
      <w:pPr>
        <w:rPr>
          <w:rFonts w:cs="Calibri"/>
          <w:szCs w:val="22"/>
          <w:lang w:val="de-DE"/>
        </w:rPr>
      </w:pPr>
    </w:p>
    <w:p w:rsidR="00524CEE" w:rsidRDefault="00524CEE" w:rsidP="00524CEE">
      <w:pPr>
        <w:rPr>
          <w:rFonts w:cs="Calibri"/>
          <w:szCs w:val="22"/>
          <w:lang w:val="de-DE"/>
        </w:rPr>
      </w:pPr>
      <w:r>
        <w:rPr>
          <w:rFonts w:cs="Calibri"/>
          <w:szCs w:val="22"/>
          <w:lang w:val="de-DE"/>
        </w:rPr>
        <w:t>Dass die damals installierte Beleuchtung bis heute nichts von ihrer Faszination und Stimmi</w:t>
      </w:r>
      <w:r>
        <w:rPr>
          <w:rFonts w:cs="Calibri"/>
          <w:szCs w:val="22"/>
          <w:lang w:val="de-DE"/>
        </w:rPr>
        <w:t>g</w:t>
      </w:r>
      <w:r>
        <w:rPr>
          <w:rFonts w:cs="Calibri"/>
          <w:szCs w:val="22"/>
          <w:lang w:val="de-DE"/>
        </w:rPr>
        <w:t>keit eingebüßt hat, bestätigt die grundsätzlichen Ziele, die Michael Batz verfolgt: „Es geht uns darum, den Ort in einer Art mit Licht zu beschreiben, die so beständig ist wie die Architektur selbst. Da ist nichts Lautes oder Modernes, sondern eine Beleuchtung ohne Verfallsdatum.“</w:t>
      </w:r>
      <w:r w:rsidRPr="00856031">
        <w:rPr>
          <w:rFonts w:cs="Calibri"/>
          <w:szCs w:val="22"/>
          <w:lang w:val="de-DE"/>
        </w:rPr>
        <w:t xml:space="preserve"> </w:t>
      </w:r>
      <w:r>
        <w:rPr>
          <w:rFonts w:cs="Calibri"/>
          <w:szCs w:val="22"/>
          <w:lang w:val="de-DE"/>
        </w:rPr>
        <w:t>Das Konzept bei der derzeitigen Umstellung auf LED-Lichttechnik wird komplett beibehalten.</w:t>
      </w:r>
    </w:p>
    <w:p w:rsidR="00524CEE" w:rsidRDefault="00524CEE" w:rsidP="00524CEE">
      <w:pPr>
        <w:rPr>
          <w:rFonts w:cs="Calibri"/>
          <w:szCs w:val="22"/>
          <w:lang w:val="de-DE"/>
        </w:rPr>
      </w:pPr>
    </w:p>
    <w:p w:rsidR="00524CEE" w:rsidRPr="005D7006" w:rsidRDefault="00524CEE" w:rsidP="00524CEE">
      <w:pPr>
        <w:rPr>
          <w:rFonts w:cs="Calibri"/>
          <w:b/>
          <w:szCs w:val="22"/>
          <w:lang w:val="de-DE"/>
        </w:rPr>
      </w:pPr>
      <w:r w:rsidRPr="005D7006">
        <w:rPr>
          <w:rFonts w:cs="Calibri"/>
          <w:b/>
          <w:szCs w:val="22"/>
          <w:lang w:val="de-DE"/>
        </w:rPr>
        <w:t>Umstellung auf LED</w:t>
      </w:r>
    </w:p>
    <w:p w:rsidR="00524CEE" w:rsidRDefault="00524CEE" w:rsidP="00524CEE">
      <w:pPr>
        <w:rPr>
          <w:rFonts w:cs="Calibri"/>
          <w:szCs w:val="22"/>
          <w:lang w:val="de-DE"/>
        </w:rPr>
      </w:pPr>
      <w:r>
        <w:rPr>
          <w:rFonts w:cs="Calibri"/>
          <w:szCs w:val="22"/>
          <w:lang w:val="de-DE"/>
        </w:rPr>
        <w:t xml:space="preserve">2010 wurde das </w:t>
      </w:r>
      <w:r w:rsidRPr="006F70F6">
        <w:rPr>
          <w:rFonts w:cs="Calibri"/>
          <w:szCs w:val="22"/>
          <w:lang w:val="de-DE"/>
        </w:rPr>
        <w:t>Wasserschl</w:t>
      </w:r>
      <w:r>
        <w:rPr>
          <w:rFonts w:cs="Calibri"/>
          <w:szCs w:val="22"/>
          <w:lang w:val="de-DE"/>
        </w:rPr>
        <w:t>oss</w:t>
      </w:r>
      <w:r w:rsidRPr="006F70F6">
        <w:rPr>
          <w:rFonts w:cs="Calibri"/>
          <w:szCs w:val="22"/>
          <w:lang w:val="de-DE"/>
        </w:rPr>
        <w:t xml:space="preserve"> </w:t>
      </w:r>
      <w:r>
        <w:rPr>
          <w:rFonts w:cs="Calibri"/>
          <w:szCs w:val="22"/>
          <w:lang w:val="de-DE"/>
        </w:rPr>
        <w:t>innerhalb der Speicherstadt mit den linearen</w:t>
      </w:r>
      <w:r w:rsidRPr="006F70F6">
        <w:rPr>
          <w:rFonts w:cs="Calibri"/>
          <w:szCs w:val="22"/>
          <w:lang w:val="de-DE"/>
        </w:rPr>
        <w:t xml:space="preserve"> Philips </w:t>
      </w:r>
      <w:proofErr w:type="spellStart"/>
      <w:r w:rsidRPr="006F70F6">
        <w:rPr>
          <w:rFonts w:cs="Calibri"/>
          <w:szCs w:val="22"/>
          <w:lang w:val="de-DE"/>
        </w:rPr>
        <w:t>e</w:t>
      </w:r>
      <w:r w:rsidR="007E7315">
        <w:rPr>
          <w:rFonts w:cs="Calibri"/>
          <w:szCs w:val="22"/>
          <w:lang w:val="de-DE"/>
        </w:rPr>
        <w:t>W</w:t>
      </w:r>
      <w:proofErr w:type="spellEnd"/>
      <w:r w:rsidRPr="006F70F6">
        <w:rPr>
          <w:rFonts w:cs="Calibri"/>
          <w:szCs w:val="22"/>
          <w:lang w:val="de-DE"/>
        </w:rPr>
        <w:t xml:space="preserve"> </w:t>
      </w:r>
      <w:proofErr w:type="spellStart"/>
      <w:r w:rsidRPr="006F70F6">
        <w:rPr>
          <w:rFonts w:cs="Calibri"/>
          <w:szCs w:val="22"/>
          <w:lang w:val="de-DE"/>
        </w:rPr>
        <w:t>Graze</w:t>
      </w:r>
      <w:proofErr w:type="spellEnd"/>
      <w:r w:rsidRPr="006F70F6">
        <w:rPr>
          <w:rFonts w:cs="Calibri"/>
          <w:szCs w:val="22"/>
          <w:lang w:val="de-DE"/>
        </w:rPr>
        <w:t xml:space="preserve"> LED-</w:t>
      </w:r>
      <w:r>
        <w:rPr>
          <w:rFonts w:cs="Calibri"/>
          <w:szCs w:val="22"/>
          <w:lang w:val="de-DE"/>
        </w:rPr>
        <w:t>Außenl</w:t>
      </w:r>
      <w:r w:rsidRPr="006F70F6">
        <w:rPr>
          <w:rFonts w:cs="Calibri"/>
          <w:szCs w:val="22"/>
          <w:lang w:val="de-DE"/>
        </w:rPr>
        <w:t xml:space="preserve">euchten </w:t>
      </w:r>
      <w:r>
        <w:rPr>
          <w:rFonts w:cs="Calibri"/>
          <w:szCs w:val="22"/>
          <w:lang w:val="de-DE"/>
        </w:rPr>
        <w:t xml:space="preserve">ausgestattet. Das war der </w:t>
      </w:r>
      <w:r w:rsidRPr="00857E72">
        <w:rPr>
          <w:rFonts w:cs="Calibri"/>
          <w:szCs w:val="22"/>
          <w:lang w:val="de-DE"/>
        </w:rPr>
        <w:t>Startschuss zur Umrüstung de</w:t>
      </w:r>
      <w:r>
        <w:rPr>
          <w:rFonts w:cs="Calibri"/>
          <w:szCs w:val="22"/>
          <w:lang w:val="de-DE"/>
        </w:rPr>
        <w:t xml:space="preserve">r konventionellen </w:t>
      </w:r>
      <w:r w:rsidRPr="00857E72">
        <w:rPr>
          <w:rFonts w:cs="Calibri"/>
          <w:szCs w:val="22"/>
          <w:lang w:val="de-DE"/>
        </w:rPr>
        <w:t>Speicherstadtbeleuchtung auf modernste L</w:t>
      </w:r>
      <w:r>
        <w:rPr>
          <w:rFonts w:cs="Calibri"/>
          <w:szCs w:val="22"/>
          <w:lang w:val="de-DE"/>
        </w:rPr>
        <w:t>ED-T</w:t>
      </w:r>
      <w:r w:rsidRPr="00857E72">
        <w:rPr>
          <w:rFonts w:cs="Calibri"/>
          <w:szCs w:val="22"/>
          <w:lang w:val="de-DE"/>
        </w:rPr>
        <w:t>echnik</w:t>
      </w:r>
      <w:r>
        <w:rPr>
          <w:rFonts w:cs="Calibri"/>
          <w:szCs w:val="22"/>
          <w:lang w:val="de-DE"/>
        </w:rPr>
        <w:t>. In einem weiteren Schritt erfolgte jetzt die Umrüstung der</w:t>
      </w:r>
      <w:r w:rsidRPr="006F70F6">
        <w:rPr>
          <w:rFonts w:cs="Calibri"/>
          <w:szCs w:val="22"/>
          <w:lang w:val="de-DE"/>
        </w:rPr>
        <w:t xml:space="preserve"> </w:t>
      </w:r>
      <w:r>
        <w:rPr>
          <w:rFonts w:cs="Calibri"/>
          <w:szCs w:val="22"/>
          <w:lang w:val="de-DE"/>
        </w:rPr>
        <w:t xml:space="preserve">19 </w:t>
      </w:r>
      <w:proofErr w:type="spellStart"/>
      <w:r w:rsidRPr="006F70F6">
        <w:rPr>
          <w:rFonts w:cs="Calibri"/>
          <w:szCs w:val="22"/>
          <w:lang w:val="de-DE"/>
        </w:rPr>
        <w:t>f</w:t>
      </w:r>
      <w:r>
        <w:rPr>
          <w:rFonts w:cs="Calibri"/>
          <w:szCs w:val="22"/>
          <w:lang w:val="de-DE"/>
        </w:rPr>
        <w:t>l</w:t>
      </w:r>
      <w:r w:rsidRPr="006F70F6">
        <w:rPr>
          <w:rFonts w:cs="Calibri"/>
          <w:szCs w:val="22"/>
          <w:lang w:val="de-DE"/>
        </w:rPr>
        <w:t>eetseitige</w:t>
      </w:r>
      <w:r>
        <w:rPr>
          <w:rFonts w:cs="Calibri"/>
          <w:szCs w:val="22"/>
          <w:lang w:val="de-DE"/>
        </w:rPr>
        <w:t>n</w:t>
      </w:r>
      <w:proofErr w:type="spellEnd"/>
      <w:r>
        <w:rPr>
          <w:rFonts w:cs="Calibri"/>
          <w:szCs w:val="22"/>
          <w:lang w:val="de-DE"/>
        </w:rPr>
        <w:t xml:space="preserve"> F</w:t>
      </w:r>
      <w:r w:rsidR="007E7315">
        <w:rPr>
          <w:rFonts w:cs="Calibri"/>
          <w:szCs w:val="22"/>
          <w:lang w:val="de-DE"/>
        </w:rPr>
        <w:t>lucht</w:t>
      </w:r>
      <w:r>
        <w:rPr>
          <w:rFonts w:cs="Calibri"/>
          <w:szCs w:val="22"/>
          <w:lang w:val="de-DE"/>
        </w:rPr>
        <w:t xml:space="preserve">türme der Speicherhäuser mit insgesamt 300 </w:t>
      </w:r>
      <w:proofErr w:type="spellStart"/>
      <w:r>
        <w:rPr>
          <w:rFonts w:cs="Calibri"/>
          <w:szCs w:val="22"/>
          <w:lang w:val="de-DE"/>
        </w:rPr>
        <w:t>e</w:t>
      </w:r>
      <w:r w:rsidR="007E7315">
        <w:rPr>
          <w:rFonts w:cs="Calibri"/>
          <w:szCs w:val="22"/>
          <w:lang w:val="de-DE"/>
        </w:rPr>
        <w:t>W</w:t>
      </w:r>
      <w:proofErr w:type="spellEnd"/>
      <w:r>
        <w:rPr>
          <w:rFonts w:cs="Calibri"/>
          <w:szCs w:val="22"/>
          <w:lang w:val="de-DE"/>
        </w:rPr>
        <w:t xml:space="preserve"> </w:t>
      </w:r>
      <w:proofErr w:type="spellStart"/>
      <w:r>
        <w:rPr>
          <w:rFonts w:cs="Calibri"/>
          <w:szCs w:val="22"/>
          <w:lang w:val="de-DE"/>
        </w:rPr>
        <w:t>Graze</w:t>
      </w:r>
      <w:proofErr w:type="spellEnd"/>
      <w:r>
        <w:rPr>
          <w:rFonts w:cs="Calibri"/>
          <w:szCs w:val="22"/>
          <w:lang w:val="de-DE"/>
        </w:rPr>
        <w:t xml:space="preserve">-Leuchten, die hier die </w:t>
      </w:r>
      <w:r w:rsidRPr="006F70F6">
        <w:rPr>
          <w:rFonts w:cs="Calibri"/>
          <w:szCs w:val="22"/>
          <w:lang w:val="de-DE"/>
        </w:rPr>
        <w:t>konventionellen Scheinwerfer</w:t>
      </w:r>
      <w:r>
        <w:rPr>
          <w:rFonts w:cs="Calibri"/>
          <w:szCs w:val="22"/>
          <w:lang w:val="de-DE"/>
        </w:rPr>
        <w:t xml:space="preserve"> ersetzen. </w:t>
      </w:r>
    </w:p>
    <w:p w:rsidR="00524CEE" w:rsidRDefault="00524CEE" w:rsidP="00524CEE">
      <w:pPr>
        <w:rPr>
          <w:rFonts w:cs="Calibri"/>
          <w:szCs w:val="22"/>
          <w:lang w:val="de-DE"/>
        </w:rPr>
      </w:pPr>
    </w:p>
    <w:p w:rsidR="00524CEE" w:rsidRPr="006F70F6" w:rsidRDefault="00524CEE" w:rsidP="00524CEE">
      <w:pPr>
        <w:rPr>
          <w:rFonts w:cs="Calibri"/>
          <w:szCs w:val="22"/>
          <w:lang w:val="de-DE"/>
        </w:rPr>
      </w:pPr>
      <w:r>
        <w:rPr>
          <w:rFonts w:cs="Calibri"/>
          <w:szCs w:val="22"/>
          <w:lang w:val="de-DE"/>
        </w:rPr>
        <w:t xml:space="preserve">Im Vergleich zu den bislang eingesetzten </w:t>
      </w:r>
      <w:r w:rsidRPr="006F70F6">
        <w:rPr>
          <w:rFonts w:cs="Calibri"/>
          <w:szCs w:val="22"/>
          <w:lang w:val="de-DE"/>
        </w:rPr>
        <w:t>Kompaktleuchtstofflampen</w:t>
      </w:r>
      <w:r>
        <w:rPr>
          <w:rFonts w:cs="Calibri"/>
          <w:szCs w:val="22"/>
          <w:lang w:val="de-DE"/>
        </w:rPr>
        <w:t xml:space="preserve"> zeichnen sie sich durch eine längere Lebensdauer sowie die höhere Energieeffizienz aus und vermeiden </w:t>
      </w:r>
      <w:r w:rsidRPr="006F70F6">
        <w:rPr>
          <w:rFonts w:cs="Calibri"/>
          <w:szCs w:val="22"/>
          <w:lang w:val="de-DE"/>
        </w:rPr>
        <w:t>unerwünsc</w:t>
      </w:r>
      <w:r w:rsidRPr="006F70F6">
        <w:rPr>
          <w:rFonts w:cs="Calibri"/>
          <w:szCs w:val="22"/>
          <w:lang w:val="de-DE"/>
        </w:rPr>
        <w:t>h</w:t>
      </w:r>
      <w:r w:rsidRPr="006F70F6">
        <w:rPr>
          <w:rFonts w:cs="Calibri"/>
          <w:szCs w:val="22"/>
          <w:lang w:val="de-DE"/>
        </w:rPr>
        <w:t>tes, störendes Streulicht.</w:t>
      </w:r>
      <w:r>
        <w:rPr>
          <w:rFonts w:cs="Calibri"/>
          <w:szCs w:val="22"/>
          <w:lang w:val="de-DE"/>
        </w:rPr>
        <w:t xml:space="preserve"> Die LED-Beleuchtung ist nicht nur nachhaltig, das hochwertige Licht lässt sich überdies exakt lenken. Das führt zu einer attraktiven Inszenierung der architekton</w:t>
      </w:r>
      <w:r>
        <w:rPr>
          <w:rFonts w:cs="Calibri"/>
          <w:szCs w:val="22"/>
          <w:lang w:val="de-DE"/>
        </w:rPr>
        <w:t>i</w:t>
      </w:r>
      <w:r>
        <w:rPr>
          <w:rFonts w:cs="Calibri"/>
          <w:szCs w:val="22"/>
          <w:lang w:val="de-DE"/>
        </w:rPr>
        <w:t>schen Besonderheiten, wie sie bislang kaum möglich war. Nicht zuletzt deshalb wurden b</w:t>
      </w:r>
      <w:r>
        <w:rPr>
          <w:rFonts w:cs="Calibri"/>
          <w:szCs w:val="22"/>
          <w:lang w:val="de-DE"/>
        </w:rPr>
        <w:t>e</w:t>
      </w:r>
      <w:r>
        <w:rPr>
          <w:rFonts w:cs="Calibri"/>
          <w:szCs w:val="22"/>
          <w:lang w:val="de-DE"/>
        </w:rPr>
        <w:t>reits viele weitere Speicherstadtgebäude auf LED umgestellt.</w:t>
      </w:r>
    </w:p>
    <w:p w:rsidR="00524CEE" w:rsidRDefault="00524CEE" w:rsidP="00524CEE">
      <w:pPr>
        <w:rPr>
          <w:rFonts w:cs="Calibri"/>
          <w:szCs w:val="22"/>
          <w:lang w:val="de-DE"/>
        </w:rPr>
      </w:pPr>
    </w:p>
    <w:p w:rsidR="00524CEE" w:rsidRDefault="00524CEE" w:rsidP="00524CEE">
      <w:pPr>
        <w:rPr>
          <w:rFonts w:cs="Calibri"/>
          <w:szCs w:val="22"/>
          <w:lang w:val="de-DE"/>
        </w:rPr>
      </w:pPr>
      <w:r>
        <w:rPr>
          <w:rFonts w:cs="Calibri"/>
          <w:szCs w:val="22"/>
          <w:lang w:val="de-DE"/>
        </w:rPr>
        <w:t xml:space="preserve">Die Umrüstung der Speicherstadtbeleuchtung spiegelt ein harmonisches Verhältnis zwischen Tradition und Modernität wider. Sie nutzt die Technik von heute, um Historisches ins rechte Licht zu rücken. Mit neuen Mitteln lenkt sie den Blick auf ein </w:t>
      </w:r>
      <w:r w:rsidRPr="006F70F6">
        <w:rPr>
          <w:rFonts w:cs="Calibri"/>
          <w:szCs w:val="22"/>
          <w:lang w:val="de-DE"/>
        </w:rPr>
        <w:t>Symbol hanseatischer Kau</w:t>
      </w:r>
      <w:r w:rsidRPr="006F70F6">
        <w:rPr>
          <w:rFonts w:cs="Calibri"/>
          <w:szCs w:val="22"/>
          <w:lang w:val="de-DE"/>
        </w:rPr>
        <w:t>f</w:t>
      </w:r>
      <w:r w:rsidRPr="006F70F6">
        <w:rPr>
          <w:rFonts w:cs="Calibri"/>
          <w:szCs w:val="22"/>
          <w:lang w:val="de-DE"/>
        </w:rPr>
        <w:t>mannstradition</w:t>
      </w:r>
      <w:r>
        <w:rPr>
          <w:rFonts w:cs="Calibri"/>
          <w:szCs w:val="22"/>
          <w:lang w:val="de-DE"/>
        </w:rPr>
        <w:t>, dessen Einzigartigkeit durch die Ernennung zum Welterbe nun auch weit über Hamburgs Grenzen hinaus ins Bewusstsein gerückt wird</w:t>
      </w:r>
      <w:r w:rsidRPr="006F70F6">
        <w:rPr>
          <w:rFonts w:cs="Calibri"/>
          <w:szCs w:val="22"/>
          <w:lang w:val="de-DE"/>
        </w:rPr>
        <w:t xml:space="preserve">. </w:t>
      </w:r>
      <w:r>
        <w:rPr>
          <w:rFonts w:cs="Calibri"/>
          <w:szCs w:val="22"/>
          <w:lang w:val="de-DE"/>
        </w:rPr>
        <w:t>In den erfolgreichen Bewerbungsu</w:t>
      </w:r>
      <w:r>
        <w:rPr>
          <w:rFonts w:cs="Calibri"/>
          <w:szCs w:val="22"/>
          <w:lang w:val="de-DE"/>
        </w:rPr>
        <w:t>n</w:t>
      </w:r>
      <w:r>
        <w:rPr>
          <w:rFonts w:cs="Calibri"/>
          <w:szCs w:val="22"/>
          <w:lang w:val="de-DE"/>
        </w:rPr>
        <w:t>terlagen der Hamburger Kulturbehörde hieß es, d</w:t>
      </w:r>
      <w:r w:rsidRPr="00EC39EF">
        <w:rPr>
          <w:rFonts w:cs="Calibri"/>
          <w:szCs w:val="22"/>
          <w:lang w:val="de-DE"/>
        </w:rPr>
        <w:t xml:space="preserve">ie Speicherstadt zeichne sich durch </w:t>
      </w:r>
      <w:r>
        <w:rPr>
          <w:rFonts w:cs="Calibri"/>
          <w:szCs w:val="22"/>
          <w:lang w:val="de-DE"/>
        </w:rPr>
        <w:t>„</w:t>
      </w:r>
      <w:r w:rsidRPr="00EC39EF">
        <w:rPr>
          <w:rFonts w:cs="Calibri"/>
          <w:szCs w:val="22"/>
          <w:lang w:val="de-DE"/>
        </w:rPr>
        <w:t>eine bildmächtige Inszenierung</w:t>
      </w:r>
      <w:r>
        <w:rPr>
          <w:rFonts w:cs="Calibri"/>
          <w:szCs w:val="22"/>
          <w:lang w:val="de-DE"/>
        </w:rPr>
        <w:t>“ aus</w:t>
      </w:r>
      <w:r w:rsidRPr="00EC39EF">
        <w:rPr>
          <w:rFonts w:cs="Calibri"/>
          <w:szCs w:val="22"/>
          <w:lang w:val="de-DE"/>
        </w:rPr>
        <w:t>, die ihren ungewöhnlich repräsentativen Charakter unterstre</w:t>
      </w:r>
      <w:r w:rsidRPr="00EC39EF">
        <w:rPr>
          <w:rFonts w:cs="Calibri"/>
          <w:szCs w:val="22"/>
          <w:lang w:val="de-DE"/>
        </w:rPr>
        <w:t>i</w:t>
      </w:r>
      <w:r w:rsidRPr="00EC39EF">
        <w:rPr>
          <w:rFonts w:cs="Calibri"/>
          <w:szCs w:val="22"/>
          <w:lang w:val="de-DE"/>
        </w:rPr>
        <w:t>ch</w:t>
      </w:r>
      <w:r>
        <w:rPr>
          <w:rFonts w:cs="Calibri"/>
          <w:szCs w:val="22"/>
          <w:lang w:val="de-DE"/>
        </w:rPr>
        <w:t>e. Diese Inszenierung entscheidend zu unterstützen – das ist ein Verdienst der Beleuchtung</w:t>
      </w:r>
      <w:r w:rsidRPr="00EC39EF">
        <w:rPr>
          <w:rFonts w:cs="Calibri"/>
          <w:szCs w:val="22"/>
          <w:lang w:val="de-DE"/>
        </w:rPr>
        <w:t>.</w:t>
      </w:r>
      <w:r>
        <w:rPr>
          <w:rFonts w:cs="Calibri"/>
          <w:szCs w:val="22"/>
          <w:lang w:val="de-DE"/>
        </w:rPr>
        <w:t xml:space="preserve"> Dass sie in Zukunft noch energiesparender und damit umweltfreundlicher umgesetzt wird, macht sie noch wertvoller. </w:t>
      </w:r>
    </w:p>
    <w:p w:rsidR="00524CEE" w:rsidRDefault="00524CEE" w:rsidP="00524CEE">
      <w:pPr>
        <w:rPr>
          <w:rFonts w:cs="Calibri"/>
          <w:b/>
          <w:szCs w:val="22"/>
          <w:lang w:val="de-DE"/>
        </w:rPr>
      </w:pPr>
    </w:p>
    <w:p w:rsidR="00524CEE" w:rsidRDefault="00524CEE" w:rsidP="00524CEE">
      <w:pPr>
        <w:rPr>
          <w:rFonts w:cs="Calibri"/>
          <w:szCs w:val="22"/>
          <w:lang w:val="de-DE"/>
        </w:rPr>
      </w:pPr>
      <w:r w:rsidRPr="00901ADC">
        <w:rPr>
          <w:lang w:val="de-DE"/>
        </w:rPr>
        <w:t>Dr. Roland Lappin, HHLA-Vorstand und Vorstandsvorsitzender des Vereins Licht-Kunst</w:t>
      </w:r>
      <w:r>
        <w:rPr>
          <w:lang w:val="de-DE"/>
        </w:rPr>
        <w:t>-</w:t>
      </w:r>
      <w:r w:rsidRPr="00901ADC">
        <w:rPr>
          <w:lang w:val="de-DE"/>
        </w:rPr>
        <w:t>Speicherstadt: „Das UNESCO-Welterbe Speicherstadt ist ein lebendiges Quartier. Dazu trägt seit Jahren die von Michael Batz konzipierte Illumination des Ensembles bei. Diese hat sich längst zu einer Attraktion entwickelt – nicht nur für Touristen. Ich danke der Firma Philips für das großzügige Sponsoring eines Teils der Beleuchtung. Besonders erfreulich ist die Umste</w:t>
      </w:r>
      <w:r w:rsidRPr="00901ADC">
        <w:rPr>
          <w:lang w:val="de-DE"/>
        </w:rPr>
        <w:t>l</w:t>
      </w:r>
      <w:r w:rsidRPr="00901ADC">
        <w:rPr>
          <w:lang w:val="de-DE"/>
        </w:rPr>
        <w:t xml:space="preserve">lung der Illumination auf eine moderne LED-Technik. Diese ressourcenschonende Technik </w:t>
      </w:r>
      <w:r w:rsidRPr="00901ADC">
        <w:rPr>
          <w:lang w:val="de-DE"/>
        </w:rPr>
        <w:lastRenderedPageBreak/>
        <w:t>passt hervorragend zu unserer Strategie, die Speicherstadt unter Wahrung des historischen und kulturellen Erbes weiter zu entwickeln und damit langfristig zu bewahren</w:t>
      </w:r>
      <w:r w:rsidRPr="00901ADC">
        <w:rPr>
          <w:color w:val="1F497D"/>
          <w:lang w:val="de-DE"/>
        </w:rPr>
        <w:t>.</w:t>
      </w:r>
      <w:r w:rsidRPr="00901ADC">
        <w:rPr>
          <w:rFonts w:cs="Calibri"/>
          <w:szCs w:val="22"/>
          <w:lang w:val="de-DE"/>
        </w:rPr>
        <w:t xml:space="preserve"> Der Verein </w:t>
      </w:r>
      <w:r>
        <w:rPr>
          <w:rFonts w:cs="Calibri"/>
          <w:szCs w:val="22"/>
          <w:lang w:val="de-DE"/>
        </w:rPr>
        <w:t xml:space="preserve">Licht-Kunst-Speicherstadt </w:t>
      </w:r>
      <w:r w:rsidRPr="00901ADC">
        <w:rPr>
          <w:rFonts w:cs="Calibri"/>
          <w:szCs w:val="22"/>
          <w:lang w:val="de-DE"/>
        </w:rPr>
        <w:t xml:space="preserve">wird zurzeit </w:t>
      </w:r>
      <w:r>
        <w:rPr>
          <w:rFonts w:cs="Calibri"/>
          <w:szCs w:val="22"/>
          <w:lang w:val="de-DE"/>
        </w:rPr>
        <w:t xml:space="preserve">von 60 Mitgliedern unterstützt, </w:t>
      </w:r>
      <w:r w:rsidRPr="00901ADC">
        <w:rPr>
          <w:rFonts w:cs="Calibri"/>
          <w:szCs w:val="22"/>
          <w:lang w:val="de-DE"/>
        </w:rPr>
        <w:t>u</w:t>
      </w:r>
      <w:r>
        <w:rPr>
          <w:rFonts w:cs="Calibri"/>
          <w:szCs w:val="22"/>
          <w:lang w:val="de-DE"/>
        </w:rPr>
        <w:t>nter anderem</w:t>
      </w:r>
      <w:r w:rsidRPr="00901ADC">
        <w:rPr>
          <w:rFonts w:cs="Calibri"/>
          <w:szCs w:val="22"/>
          <w:lang w:val="de-DE"/>
        </w:rPr>
        <w:t xml:space="preserve"> Gebr</w:t>
      </w:r>
      <w:r w:rsidRPr="00901ADC">
        <w:rPr>
          <w:rFonts w:cs="Calibri"/>
          <w:szCs w:val="22"/>
          <w:lang w:val="de-DE"/>
        </w:rPr>
        <w:t>ü</w:t>
      </w:r>
      <w:r w:rsidRPr="00901ADC">
        <w:rPr>
          <w:rFonts w:cs="Calibri"/>
          <w:szCs w:val="22"/>
          <w:lang w:val="de-DE"/>
        </w:rPr>
        <w:t xml:space="preserve">der Heinemann SE &amp; CO KG, Philips GmbH, </w:t>
      </w:r>
      <w:r>
        <w:rPr>
          <w:rFonts w:cs="Calibri"/>
          <w:szCs w:val="22"/>
          <w:lang w:val="de-DE"/>
        </w:rPr>
        <w:t>Hamburger Hafen und Logistik AG</w:t>
      </w:r>
      <w:r w:rsidRPr="00901ADC">
        <w:rPr>
          <w:rFonts w:cs="Calibri"/>
          <w:szCs w:val="22"/>
          <w:lang w:val="de-DE"/>
        </w:rPr>
        <w:t>, Miniatur Wu</w:t>
      </w:r>
      <w:r w:rsidRPr="00901ADC">
        <w:rPr>
          <w:rFonts w:cs="Calibri"/>
          <w:szCs w:val="22"/>
          <w:lang w:val="de-DE"/>
        </w:rPr>
        <w:t>n</w:t>
      </w:r>
      <w:r w:rsidRPr="00901ADC">
        <w:rPr>
          <w:rFonts w:cs="Calibri"/>
          <w:szCs w:val="22"/>
          <w:lang w:val="de-DE"/>
        </w:rPr>
        <w:t>derland GmbH.</w:t>
      </w:r>
    </w:p>
    <w:p w:rsidR="00524CEE" w:rsidRDefault="00524CEE" w:rsidP="00524CEE">
      <w:pPr>
        <w:rPr>
          <w:rFonts w:cs="Calibri"/>
          <w:b/>
          <w:szCs w:val="22"/>
          <w:lang w:val="de-DE"/>
        </w:rPr>
      </w:pPr>
    </w:p>
    <w:p w:rsidR="00524CEE" w:rsidRPr="00A51F9B" w:rsidRDefault="00524CEE" w:rsidP="00524CEE">
      <w:pPr>
        <w:rPr>
          <w:rFonts w:cs="Calibri"/>
          <w:b/>
          <w:szCs w:val="22"/>
          <w:lang w:val="de-DE"/>
        </w:rPr>
      </w:pPr>
      <w:r w:rsidRPr="00A51F9B">
        <w:rPr>
          <w:rFonts w:cs="Calibri"/>
          <w:b/>
          <w:szCs w:val="22"/>
          <w:lang w:val="de-DE"/>
        </w:rPr>
        <w:t xml:space="preserve">Philips </w:t>
      </w:r>
      <w:proofErr w:type="spellStart"/>
      <w:r w:rsidRPr="00A51F9B">
        <w:rPr>
          <w:rFonts w:cs="Calibri"/>
          <w:b/>
          <w:szCs w:val="22"/>
          <w:lang w:val="de-DE"/>
        </w:rPr>
        <w:t>e</w:t>
      </w:r>
      <w:r w:rsidR="007E7315">
        <w:rPr>
          <w:rFonts w:cs="Calibri"/>
          <w:b/>
          <w:szCs w:val="22"/>
          <w:lang w:val="de-DE"/>
        </w:rPr>
        <w:t>W</w:t>
      </w:r>
      <w:proofErr w:type="spellEnd"/>
      <w:r>
        <w:rPr>
          <w:rFonts w:cs="Calibri"/>
          <w:b/>
          <w:szCs w:val="22"/>
          <w:lang w:val="de-DE"/>
        </w:rPr>
        <w:t xml:space="preserve"> </w:t>
      </w:r>
      <w:proofErr w:type="spellStart"/>
      <w:r w:rsidRPr="00A51F9B">
        <w:rPr>
          <w:rFonts w:cs="Calibri"/>
          <w:b/>
          <w:szCs w:val="22"/>
          <w:lang w:val="de-DE"/>
        </w:rPr>
        <w:t>Graze</w:t>
      </w:r>
      <w:proofErr w:type="spellEnd"/>
      <w:r w:rsidRPr="00A51F9B">
        <w:rPr>
          <w:rFonts w:cs="Calibri"/>
          <w:b/>
          <w:szCs w:val="22"/>
          <w:lang w:val="de-DE"/>
        </w:rPr>
        <w:t xml:space="preserve"> Powercore</w:t>
      </w:r>
    </w:p>
    <w:p w:rsidR="00524CEE" w:rsidRPr="006F70F6" w:rsidRDefault="00524CEE" w:rsidP="00524CEE">
      <w:pPr>
        <w:spacing w:line="255" w:lineRule="atLeast"/>
        <w:rPr>
          <w:rFonts w:cs="Calibri"/>
          <w:szCs w:val="22"/>
          <w:lang w:val="de-DE"/>
        </w:rPr>
      </w:pPr>
      <w:r w:rsidRPr="006F70F6">
        <w:rPr>
          <w:rFonts w:cs="Calibri"/>
          <w:szCs w:val="22"/>
          <w:lang w:val="de-DE"/>
        </w:rPr>
        <w:t xml:space="preserve">Das Philips Beleuchtungssystem </w:t>
      </w:r>
      <w:proofErr w:type="spellStart"/>
      <w:r w:rsidRPr="006F70F6">
        <w:rPr>
          <w:rFonts w:cs="Calibri"/>
          <w:szCs w:val="22"/>
          <w:lang w:val="de-DE"/>
        </w:rPr>
        <w:t>eW</w:t>
      </w:r>
      <w:proofErr w:type="spellEnd"/>
      <w:r w:rsidRPr="006F70F6">
        <w:rPr>
          <w:rFonts w:cs="Calibri"/>
          <w:szCs w:val="22"/>
          <w:lang w:val="de-DE"/>
        </w:rPr>
        <w:t xml:space="preserve"> </w:t>
      </w:r>
      <w:proofErr w:type="spellStart"/>
      <w:r w:rsidRPr="006F70F6">
        <w:rPr>
          <w:rFonts w:cs="Calibri"/>
          <w:szCs w:val="22"/>
          <w:lang w:val="de-DE"/>
        </w:rPr>
        <w:t>Graze</w:t>
      </w:r>
      <w:proofErr w:type="spellEnd"/>
      <w:r w:rsidRPr="006F70F6">
        <w:rPr>
          <w:rFonts w:cs="Calibri"/>
          <w:szCs w:val="22"/>
          <w:lang w:val="de-DE"/>
        </w:rPr>
        <w:t xml:space="preserve"> Powercore ist ein zuverlässiges lineares LED-</w:t>
      </w:r>
      <w:proofErr w:type="spellStart"/>
      <w:r w:rsidRPr="006F70F6">
        <w:rPr>
          <w:rFonts w:cs="Calibri"/>
          <w:szCs w:val="22"/>
          <w:lang w:val="de-DE"/>
        </w:rPr>
        <w:t>Leuchtensystem</w:t>
      </w:r>
      <w:proofErr w:type="spellEnd"/>
      <w:r w:rsidRPr="006F70F6">
        <w:rPr>
          <w:rFonts w:cs="Calibri"/>
          <w:szCs w:val="22"/>
          <w:lang w:val="de-DE"/>
        </w:rPr>
        <w:t xml:space="preserve">, das speziell für die wirtschaftliche </w:t>
      </w:r>
      <w:proofErr w:type="spellStart"/>
      <w:r w:rsidRPr="006F70F6">
        <w:rPr>
          <w:rFonts w:cs="Calibri"/>
          <w:szCs w:val="22"/>
          <w:lang w:val="de-DE"/>
        </w:rPr>
        <w:t>Anstrahlung</w:t>
      </w:r>
      <w:proofErr w:type="spellEnd"/>
      <w:r w:rsidRPr="006F70F6">
        <w:rPr>
          <w:rFonts w:cs="Calibri"/>
          <w:szCs w:val="22"/>
          <w:lang w:val="de-DE"/>
        </w:rPr>
        <w:t xml:space="preserve"> oder Akzentuierung von G</w:t>
      </w:r>
      <w:r w:rsidRPr="006F70F6">
        <w:rPr>
          <w:rFonts w:cs="Calibri"/>
          <w:szCs w:val="22"/>
          <w:lang w:val="de-DE"/>
        </w:rPr>
        <w:t>e</w:t>
      </w:r>
      <w:r w:rsidRPr="006F70F6">
        <w:rPr>
          <w:rFonts w:cs="Calibri"/>
          <w:szCs w:val="22"/>
          <w:lang w:val="de-DE"/>
        </w:rPr>
        <w:t xml:space="preserve">bäudefassaden und architektonischen Strukturen im Innen- und Außenbereich entwickelt wurde. Es hat eine Lebensdauer von 100.000 Stunden und ist praktisch wartungsfrei. Die hochwertigen Optiken gewährleisten eine gleichmäßige Lichtverteilung. Das flache </w:t>
      </w:r>
      <w:proofErr w:type="spellStart"/>
      <w:r w:rsidRPr="006F70F6">
        <w:rPr>
          <w:rFonts w:cs="Calibri"/>
          <w:szCs w:val="22"/>
          <w:lang w:val="de-DE"/>
        </w:rPr>
        <w:t>Leuchte</w:t>
      </w:r>
      <w:r w:rsidRPr="006F70F6">
        <w:rPr>
          <w:rFonts w:cs="Calibri"/>
          <w:szCs w:val="22"/>
          <w:lang w:val="de-DE"/>
        </w:rPr>
        <w:t>n</w:t>
      </w:r>
      <w:r w:rsidRPr="006F70F6">
        <w:rPr>
          <w:rFonts w:cs="Calibri"/>
          <w:szCs w:val="22"/>
          <w:lang w:val="de-DE"/>
        </w:rPr>
        <w:t>profil</w:t>
      </w:r>
      <w:proofErr w:type="spellEnd"/>
      <w:r w:rsidRPr="006F70F6">
        <w:rPr>
          <w:rFonts w:cs="Calibri"/>
          <w:szCs w:val="22"/>
          <w:lang w:val="de-DE"/>
        </w:rPr>
        <w:t xml:space="preserve"> sowie die Schnittstellen zur Durchgangsverdrahtung ermöglichen eine einfache, dezente Integration des Lichtsystems in </w:t>
      </w:r>
      <w:r>
        <w:rPr>
          <w:rFonts w:cs="Calibri"/>
          <w:szCs w:val="22"/>
          <w:lang w:val="de-DE"/>
        </w:rPr>
        <w:t>nahezu jede Gebäudea</w:t>
      </w:r>
      <w:r w:rsidRPr="006F70F6">
        <w:rPr>
          <w:rFonts w:cs="Calibri"/>
          <w:szCs w:val="22"/>
          <w:lang w:val="de-DE"/>
        </w:rPr>
        <w:t>rchitektur.</w:t>
      </w:r>
    </w:p>
    <w:p w:rsidR="00285EE9" w:rsidRDefault="00285EE9" w:rsidP="00C262C1">
      <w:pPr>
        <w:rPr>
          <w:rFonts w:cs="Calibri"/>
          <w:szCs w:val="22"/>
          <w:lang w:val="de-DE" w:eastAsia="en-US"/>
        </w:rPr>
      </w:pPr>
    </w:p>
    <w:p w:rsidR="00285EE9" w:rsidRDefault="00285EE9" w:rsidP="00285EE9">
      <w:pPr>
        <w:ind w:right="-567"/>
        <w:rPr>
          <w:rFonts w:cs="Arial"/>
          <w:szCs w:val="22"/>
          <w:u w:val="single"/>
          <w:lang w:val="de-DE"/>
        </w:rPr>
      </w:pPr>
      <w:r>
        <w:rPr>
          <w:rFonts w:cs="Arial"/>
          <w:szCs w:val="22"/>
          <w:u w:val="single"/>
          <w:lang w:val="de-DE"/>
        </w:rPr>
        <w:t>Weitere Informationen:</w:t>
      </w:r>
    </w:p>
    <w:p w:rsidR="00285EE9" w:rsidRDefault="00285EE9" w:rsidP="00285EE9">
      <w:pPr>
        <w:rPr>
          <w:rFonts w:cs="Calibri"/>
          <w:szCs w:val="22"/>
          <w:lang w:val="de-DE"/>
        </w:rPr>
      </w:pPr>
      <w:r>
        <w:rPr>
          <w:rFonts w:cs="Calibri"/>
          <w:szCs w:val="22"/>
          <w:lang w:val="de-DE"/>
        </w:rPr>
        <w:t xml:space="preserve">Philips GmbH Market DACH </w:t>
      </w:r>
    </w:p>
    <w:p w:rsidR="00285EE9" w:rsidRDefault="00285EE9" w:rsidP="00285EE9">
      <w:pPr>
        <w:ind w:right="-567"/>
        <w:rPr>
          <w:rFonts w:cs="Arial"/>
          <w:szCs w:val="22"/>
          <w:lang w:val="de-DE"/>
        </w:rPr>
      </w:pPr>
      <w:r>
        <w:rPr>
          <w:rFonts w:cs="Arial"/>
          <w:szCs w:val="22"/>
          <w:lang w:val="de-DE"/>
        </w:rPr>
        <w:t>Unternehmenskommunikation</w:t>
      </w:r>
    </w:p>
    <w:p w:rsidR="00285EE9" w:rsidRDefault="00285EE9" w:rsidP="00285EE9">
      <w:pPr>
        <w:ind w:right="-567"/>
        <w:rPr>
          <w:rFonts w:cs="Arial"/>
          <w:szCs w:val="22"/>
          <w:lang w:val="de-DE"/>
        </w:rPr>
      </w:pPr>
      <w:r>
        <w:rPr>
          <w:rFonts w:cs="Arial"/>
          <w:szCs w:val="22"/>
          <w:lang w:val="de-DE"/>
        </w:rPr>
        <w:t>Bernd Glaser, Pressesprecher Lighting</w:t>
      </w:r>
    </w:p>
    <w:p w:rsidR="00285EE9" w:rsidRDefault="00285EE9" w:rsidP="00285EE9">
      <w:pPr>
        <w:ind w:right="-567"/>
        <w:rPr>
          <w:rFonts w:cs="Arial"/>
          <w:szCs w:val="22"/>
          <w:lang w:val="de-DE"/>
        </w:rPr>
      </w:pPr>
      <w:proofErr w:type="spellStart"/>
      <w:r>
        <w:rPr>
          <w:rFonts w:cs="Arial"/>
          <w:szCs w:val="22"/>
          <w:lang w:val="de-DE"/>
        </w:rPr>
        <w:t>Lübeckertordamm</w:t>
      </w:r>
      <w:proofErr w:type="spellEnd"/>
      <w:r>
        <w:rPr>
          <w:rFonts w:cs="Arial"/>
          <w:szCs w:val="22"/>
          <w:lang w:val="de-DE"/>
        </w:rPr>
        <w:t xml:space="preserve"> 5</w:t>
      </w:r>
      <w:r>
        <w:rPr>
          <w:rFonts w:cs="Arial"/>
          <w:szCs w:val="22"/>
          <w:lang w:val="de-DE"/>
        </w:rPr>
        <w:tab/>
        <w:t>20099 Hamburg</w:t>
      </w:r>
    </w:p>
    <w:p w:rsidR="00285EE9" w:rsidRDefault="00285EE9" w:rsidP="00285EE9">
      <w:pPr>
        <w:ind w:right="-567"/>
        <w:rPr>
          <w:rFonts w:cs="Arial"/>
          <w:szCs w:val="22"/>
          <w:lang w:val="de-DE"/>
        </w:rPr>
      </w:pPr>
      <w:r>
        <w:rPr>
          <w:rFonts w:cs="Arial"/>
          <w:szCs w:val="22"/>
          <w:lang w:val="de-DE"/>
        </w:rPr>
        <w:t>Telefon: 040-2899-2263; Fax: 040-2899-72263</w:t>
      </w:r>
    </w:p>
    <w:p w:rsidR="00285EE9" w:rsidRDefault="00285EE9" w:rsidP="00285EE9">
      <w:pPr>
        <w:rPr>
          <w:rFonts w:cs="Calibri"/>
          <w:szCs w:val="24"/>
          <w:lang w:val="de-DE" w:eastAsia="en-US"/>
        </w:rPr>
      </w:pPr>
      <w:r>
        <w:rPr>
          <w:rFonts w:cs="Arial"/>
          <w:szCs w:val="22"/>
          <w:lang w:val="de-DE"/>
        </w:rPr>
        <w:t xml:space="preserve">E-Mail: </w:t>
      </w:r>
      <w:hyperlink r:id="rId12" w:history="1">
        <w:r w:rsidRPr="00A31377">
          <w:rPr>
            <w:rStyle w:val="Hyperlink"/>
            <w:rFonts w:cs="Arial"/>
            <w:color w:val="0000FF"/>
            <w:szCs w:val="22"/>
            <w:u w:val="single"/>
            <w:lang w:val="de-DE"/>
          </w:rPr>
          <w:t>bernd.glaser@philips.com</w:t>
        </w:r>
      </w:hyperlink>
    </w:p>
    <w:p w:rsidR="004668B2" w:rsidRDefault="004668B2" w:rsidP="004668B2">
      <w:pPr>
        <w:rPr>
          <w:rFonts w:cs="Calibri"/>
          <w:szCs w:val="22"/>
          <w:lang w:val="de-DE" w:eastAsia="en-US"/>
        </w:rPr>
      </w:pPr>
    </w:p>
    <w:p w:rsidR="004668B2" w:rsidRDefault="004668B2" w:rsidP="004668B2">
      <w:pPr>
        <w:rPr>
          <w:rFonts w:cs="Calibri"/>
          <w:b/>
          <w:szCs w:val="24"/>
          <w:lang w:val="de-DE" w:eastAsia="en-US"/>
        </w:rPr>
      </w:pPr>
      <w:r>
        <w:rPr>
          <w:rFonts w:cs="Calibri"/>
          <w:b/>
          <w:szCs w:val="24"/>
          <w:lang w:val="de-DE" w:eastAsia="en-US"/>
        </w:rPr>
        <w:t>Über Royal Philips</w:t>
      </w:r>
    </w:p>
    <w:p w:rsidR="004668B2" w:rsidRPr="00963C38" w:rsidRDefault="004668B2" w:rsidP="004668B2">
      <w:pPr>
        <w:ind w:right="-567"/>
        <w:rPr>
          <w:rFonts w:cs="Arial"/>
          <w:szCs w:val="22"/>
          <w:lang w:val="de-DE"/>
        </w:rPr>
      </w:pPr>
      <w:r w:rsidRPr="00963C38">
        <w:rPr>
          <w:rFonts w:cs="Arial"/>
          <w:szCs w:val="22"/>
          <w:lang w:val="de-DE"/>
        </w:rPr>
        <w:t>Royal Philips (NYSE: PHG, AEX: PHIA), mit Hauptsitz in den Niederlanden, ist ein Unternehmen, das auf Gesundheit und Wohlbefinden ausgerichtet ist. Im Fokus steht die Verbesserung der Lebensqu</w:t>
      </w:r>
      <w:r w:rsidRPr="00963C38">
        <w:rPr>
          <w:rFonts w:cs="Arial"/>
          <w:szCs w:val="22"/>
          <w:lang w:val="de-DE"/>
        </w:rPr>
        <w:t>a</w:t>
      </w:r>
      <w:r w:rsidRPr="00963C38">
        <w:rPr>
          <w:rFonts w:cs="Arial"/>
          <w:szCs w:val="22"/>
          <w:lang w:val="de-DE"/>
        </w:rPr>
        <w:t xml:space="preserve">lität der Menschen mit innovativen Lösungen aus den Bereichen </w:t>
      </w:r>
      <w:proofErr w:type="spellStart"/>
      <w:r w:rsidRPr="00963C38">
        <w:rPr>
          <w:rFonts w:cs="Arial"/>
          <w:szCs w:val="22"/>
          <w:lang w:val="de-DE"/>
        </w:rPr>
        <w:t>Healthcare</w:t>
      </w:r>
      <w:proofErr w:type="spellEnd"/>
      <w:r w:rsidRPr="00963C38">
        <w:rPr>
          <w:rFonts w:cs="Arial"/>
          <w:szCs w:val="22"/>
          <w:lang w:val="de-DE"/>
        </w:rPr>
        <w:t>, Consumer Lifestyle und Lighting. Philips beschäftigt etwa 10</w:t>
      </w:r>
      <w:r>
        <w:rPr>
          <w:rFonts w:cs="Arial"/>
          <w:szCs w:val="22"/>
          <w:lang w:val="de-DE"/>
        </w:rPr>
        <w:t>8</w:t>
      </w:r>
      <w:r w:rsidRPr="00963C38">
        <w:rPr>
          <w:rFonts w:cs="Arial"/>
          <w:szCs w:val="22"/>
          <w:lang w:val="de-DE"/>
        </w:rPr>
        <w:t>.000 Mitarbeiter in mehr als 100 Ländern und erzielte 2014 einen Umsatz von 21,4 Milliarden Euro. Das Unternehmen gehört zu den Marktführern in den Bere</w:t>
      </w:r>
      <w:r w:rsidRPr="00963C38">
        <w:rPr>
          <w:rFonts w:cs="Arial"/>
          <w:szCs w:val="22"/>
          <w:lang w:val="de-DE"/>
        </w:rPr>
        <w:t>i</w:t>
      </w:r>
      <w:r w:rsidRPr="00963C38">
        <w:rPr>
          <w:rFonts w:cs="Arial"/>
          <w:szCs w:val="22"/>
          <w:lang w:val="de-DE"/>
        </w:rPr>
        <w:t>chen Kardiologie, Notfallmedizin, Gesundheitsversorgung für zuhause sowie energieeffizienten Lichtlösungen. Außerdem ist Philips einer der führenden Anbieter im Bereich Mundhygiene sowie bei Rasierern und Körperpflegeprodukten für Männer. Mehr über Philips im Internet:</w:t>
      </w:r>
      <w:r>
        <w:rPr>
          <w:rFonts w:cs="Arial"/>
          <w:szCs w:val="22"/>
          <w:lang w:val="de-DE"/>
        </w:rPr>
        <w:t xml:space="preserve"> </w:t>
      </w:r>
      <w:hyperlink r:id="rId13" w:tgtFrame="_blank" w:history="1">
        <w:r w:rsidRPr="00963C38">
          <w:rPr>
            <w:rStyle w:val="Hyperlink"/>
            <w:color w:val="0000FF"/>
            <w:u w:val="single"/>
            <w:lang w:val="de-DE"/>
          </w:rPr>
          <w:t>www.philips.de</w:t>
        </w:r>
      </w:hyperlink>
    </w:p>
    <w:p w:rsidR="004668B2" w:rsidRPr="00963C38" w:rsidRDefault="004668B2" w:rsidP="004668B2">
      <w:pPr>
        <w:ind w:right="-567"/>
        <w:rPr>
          <w:rFonts w:cs="Arial"/>
          <w:szCs w:val="22"/>
          <w:lang w:val="de-DE"/>
        </w:rPr>
      </w:pPr>
    </w:p>
    <w:p w:rsidR="00225849" w:rsidRPr="00963C38" w:rsidRDefault="007E7315" w:rsidP="004668B2">
      <w:pPr>
        <w:ind w:right="-567"/>
        <w:rPr>
          <w:rFonts w:cs="Arial"/>
          <w:szCs w:val="22"/>
          <w:lang w:val="de-DE"/>
        </w:rPr>
      </w:pPr>
      <w:hyperlink r:id="rId14" w:history="1">
        <w:r w:rsidR="00524CEE" w:rsidRPr="00524CEE">
          <w:rPr>
            <w:rStyle w:val="Hyperlink"/>
            <w:rFonts w:cs="Arial"/>
            <w:b/>
            <w:szCs w:val="22"/>
            <w:lang w:val="de-DE"/>
          </w:rPr>
          <w:t xml:space="preserve">www.Lichtkunst-Speicherstadt.de </w:t>
        </w:r>
      </w:hyperlink>
    </w:p>
    <w:sectPr w:rsidR="00225849" w:rsidRPr="00963C38" w:rsidSect="001C2732">
      <w:headerReference w:type="even" r:id="rId15"/>
      <w:headerReference w:type="default" r:id="rId16"/>
      <w:footerReference w:type="even" r:id="rId17"/>
      <w:footerReference w:type="default" r:id="rId18"/>
      <w:headerReference w:type="first" r:id="rId19"/>
      <w:footerReference w:type="first" r:id="rId20"/>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75" w:rsidRDefault="00EE4475">
      <w:r>
        <w:separator/>
      </w:r>
    </w:p>
  </w:endnote>
  <w:endnote w:type="continuationSeparator" w:id="0">
    <w:p w:rsidR="00EE4475" w:rsidRDefault="00EE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CA" w:rsidRDefault="00E479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rsidTr="00F77841">
      <w:trPr>
        <w:cantSplit/>
        <w:trHeight w:hRule="exact" w:val="907"/>
      </w:trPr>
      <w:tc>
        <w:tcPr>
          <w:tcW w:w="8414" w:type="dxa"/>
          <w:vAlign w:val="bottom"/>
        </w:tcPr>
        <w:p w:rsidR="009E2945" w:rsidRPr="009E2945" w:rsidRDefault="00BE03CD"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val="de-DE"/>
            </w:rPr>
            <w:drawing>
              <wp:inline distT="0" distB="0" distL="0" distR="0" wp14:anchorId="1D48B7BD" wp14:editId="09BD9765">
                <wp:extent cx="447675" cy="571500"/>
                <wp:effectExtent l="0" t="0" r="9525" b="0"/>
                <wp:docPr id="8" name="Grafik 8"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Pr="00BE03CD">
            <w:rPr>
              <w:rFonts w:cs="Calibri"/>
              <w:noProof/>
              <w:sz w:val="16"/>
              <w:szCs w:val="16"/>
              <w:lang w:val="de-DE"/>
            </w:rPr>
            <w:t xml:space="preserve"> </w:t>
          </w:r>
          <w:bookmarkEnd w:id="9"/>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8"/>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75" w:rsidRDefault="00EE4475">
      <w:r>
        <w:separator/>
      </w:r>
    </w:p>
  </w:footnote>
  <w:footnote w:type="continuationSeparator" w:id="0">
    <w:p w:rsidR="00EE4475" w:rsidRDefault="00EE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CA" w:rsidRDefault="00E479C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BE03CD" w:rsidP="009E2945">
    <w:pPr>
      <w:framePr w:w="2954" w:h="856" w:wrap="around" w:vAnchor="page" w:hAnchor="page" w:x="1736" w:y="1243"/>
      <w:spacing w:line="720" w:lineRule="auto"/>
    </w:pPr>
    <w:bookmarkStart w:id="2" w:name="LgoWordmarkPage2"/>
    <w:r>
      <w:rPr>
        <w:rFonts w:cs="Calibri"/>
        <w:noProof/>
        <w:lang w:val="de-DE"/>
      </w:rPr>
      <w:drawing>
        <wp:inline distT="0" distB="0" distL="0" distR="0" wp14:anchorId="47012982" wp14:editId="12A2337A">
          <wp:extent cx="1104900" cy="200025"/>
          <wp:effectExtent l="0" t="0" r="0" b="9525"/>
          <wp:docPr id="7" name="Grafik 7"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BE03CD">
      <w:rPr>
        <w:rFonts w:cs="Calibri"/>
        <w:noProof/>
        <w:lang w:val="de-DE"/>
      </w:rPr>
      <w:t xml:space="preserve"> </w:t>
    </w:r>
    <w:bookmarkEnd w:id="2"/>
    <w:r w:rsidR="009E2945">
      <w:t xml:space="preserve"> </w:t>
    </w:r>
  </w:p>
  <w:p w:rsidR="00BE03CD" w:rsidRDefault="006754C2">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BE03CD" w:rsidRDefault="00BE03CD" w:rsidP="00221DD3">
    <w:pPr>
      <w:framePr w:w="340" w:h="363" w:hRule="exact" w:hSpace="1191" w:wrap="around" w:vAnchor="page" w:hAnchor="page" w:xAlign="right" w:y="5388"/>
      <w:shd w:val="clear" w:color="FFFFFF" w:fill="auto"/>
      <w:rPr>
        <w:lang w:val="en-GB"/>
      </w:rPr>
    </w:pPr>
    <w:r>
      <w:rPr>
        <w:lang w:val="en-GB"/>
      </w:rPr>
      <w:t>_</w:t>
    </w:r>
  </w:p>
  <w:p w:rsidR="00BE03CD" w:rsidRDefault="00BE03CD">
    <w:pPr>
      <w:framePr w:w="340" w:h="1686" w:hRule="exact" w:wrap="around" w:vAnchor="page" w:hAnchor="page" w:x="404" w:y="6840"/>
      <w:shd w:val="clear" w:color="FFFFFF" w:fill="auto"/>
      <w:spacing w:before="880"/>
      <w:rPr>
        <w:lang w:val="en-GB"/>
      </w:rPr>
    </w:pPr>
    <w:r>
      <w:rPr>
        <w:lang w:val="en-GB"/>
      </w:rPr>
      <w:t>_</w:t>
    </w:r>
  </w:p>
  <w:p w:rsidR="005D0415" w:rsidRDefault="006754C2">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4668B2" w:rsidRPr="004839F9" w:rsidRDefault="004668B2" w:rsidP="004668B2">
          <w:pPr>
            <w:rPr>
              <w:sz w:val="16"/>
              <w:szCs w:val="16"/>
            </w:rPr>
          </w:pPr>
          <w:proofErr w:type="spellStart"/>
          <w:r>
            <w:rPr>
              <w:rFonts w:cs="Calibri"/>
              <w:sz w:val="16"/>
              <w:szCs w:val="16"/>
              <w:lang w:eastAsia="en-US"/>
            </w:rPr>
            <w:t>Juli</w:t>
          </w:r>
          <w:proofErr w:type="spellEnd"/>
          <w:r w:rsidRPr="00D768CC">
            <w:rPr>
              <w:rFonts w:cs="Calibri"/>
              <w:sz w:val="16"/>
              <w:szCs w:val="16"/>
              <w:lang w:eastAsia="en-US"/>
            </w:rPr>
            <w:t xml:space="preserve"> 201</w:t>
          </w:r>
          <w:r>
            <w:rPr>
              <w:rFonts w:cs="Calibri"/>
              <w:sz w:val="16"/>
              <w:szCs w:val="16"/>
              <w:lang w:eastAsia="en-US"/>
            </w:rPr>
            <w:t>5</w:t>
          </w:r>
        </w:p>
        <w:p w:rsidR="005D0415" w:rsidRPr="0001308C" w:rsidRDefault="004668B2" w:rsidP="004668B2">
          <w:pPr>
            <w:rPr>
              <w:sz w:val="16"/>
              <w:szCs w:val="16"/>
              <w:lang w:val="en-GB"/>
            </w:rPr>
          </w:pPr>
          <w:proofErr w:type="spellStart"/>
          <w:r>
            <w:rPr>
              <w:sz w:val="16"/>
              <w:szCs w:val="16"/>
              <w:lang w:val="en-GB"/>
            </w:rPr>
            <w:t>Seite</w:t>
          </w:r>
          <w:proofErr w:type="spellEnd"/>
          <w:r>
            <w:rPr>
              <w:sz w:val="16"/>
              <w:szCs w:val="16"/>
              <w:lang w:val="en-GB"/>
            </w:rPr>
            <w:t>:</w:t>
          </w:r>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7E7315">
            <w:rPr>
              <w:noProof/>
              <w:sz w:val="16"/>
              <w:szCs w:val="16"/>
              <w:lang w:val="en-GB"/>
            </w:rPr>
            <w:t>2</w:t>
          </w:r>
          <w:r w:rsidRPr="0001308C">
            <w:rPr>
              <w:sz w:val="16"/>
              <w:szCs w:val="16"/>
              <w:lang w:val="en-GB"/>
            </w:rPr>
            <w:fldChar w:fldCharType="end"/>
          </w:r>
        </w:p>
      </w:tc>
    </w:tr>
  </w:tbl>
  <w:p w:rsidR="005D0415" w:rsidRDefault="005D0415">
    <w:pPr>
      <w:spacing w:line="332" w:lineRule="exac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3" w:name="LgoWordmarkRef"/>
  </w:p>
  <w:p w:rsidR="005D0415" w:rsidRDefault="005D0415">
    <w:pPr>
      <w:spacing w:line="240" w:lineRule="exact"/>
      <w:rPr>
        <w:lang w:val="en-GB"/>
      </w:rPr>
    </w:pPr>
    <w:bookmarkStart w:id="4" w:name="Dashes"/>
    <w:bookmarkEnd w:id="3"/>
  </w:p>
  <w:p w:rsidR="005D0415" w:rsidRDefault="005D0415" w:rsidP="00221DD3">
    <w:pPr>
      <w:framePr w:w="340" w:h="363" w:hRule="exact" w:hSpace="1191" w:wrap="around" w:vAnchor="page" w:hAnchor="page" w:xAlign="right" w:y="5388"/>
      <w:shd w:val="clear" w:color="FFFFFF" w:fill="auto"/>
      <w:rPr>
        <w:lang w:val="en-GB"/>
      </w:rPr>
    </w:pPr>
    <w:bookmarkStart w:id="5"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rsidR="005D0415" w:rsidRDefault="000800BF">
    <w:pPr>
      <w:spacing w:line="240" w:lineRule="exact"/>
      <w:rPr>
        <w:lang w:val="en-GB"/>
      </w:rPr>
    </w:pPr>
    <w:r>
      <w:rPr>
        <w:noProof/>
        <w:lang w:val="de-DE"/>
      </w:rPr>
      <mc:AlternateContent>
        <mc:Choice Requires="wps">
          <w:drawing>
            <wp:anchor distT="4294967291" distB="4294967291"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1" distB="4294967291"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BE03CD" w:rsidP="006204FC">
    <w:pPr>
      <w:framePr w:w="5687" w:h="964" w:hRule="exact" w:wrap="around" w:vAnchor="page" w:hAnchor="page" w:x="1736" w:y="1050" w:anchorLock="1"/>
      <w:rPr>
        <w:noProof/>
        <w:lang w:val="en-GB"/>
      </w:rPr>
    </w:pPr>
    <w:bookmarkStart w:id="7" w:name="LgoWordmark"/>
    <w:r>
      <w:rPr>
        <w:rFonts w:cs="Calibri"/>
        <w:noProof/>
        <w:lang w:val="de-DE"/>
      </w:rPr>
      <w:drawing>
        <wp:inline distT="0" distB="0" distL="0" distR="0" wp14:anchorId="14C66F54" wp14:editId="1BA9B485">
          <wp:extent cx="1786255" cy="333375"/>
          <wp:effectExtent l="0" t="0" r="4445" b="9525"/>
          <wp:docPr id="6" name="Grafik 6"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333375"/>
                  </a:xfrm>
                  <a:prstGeom prst="rect">
                    <a:avLst/>
                  </a:prstGeom>
                  <a:noFill/>
                  <a:ln>
                    <a:noFill/>
                  </a:ln>
                </pic:spPr>
              </pic:pic>
            </a:graphicData>
          </a:graphic>
        </wp:inline>
      </w:drawing>
    </w:r>
    <w:r w:rsidRPr="00BE03CD">
      <w:rPr>
        <w:rFonts w:cs="Calibri"/>
        <w:noProof/>
        <w:lang w:val="de-DE"/>
      </w:rPr>
      <w:t xml:space="preserve"> </w:t>
    </w:r>
    <w:bookmarkEnd w:id="7"/>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2-25/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377D"/>
    <w:rsid w:val="000053C6"/>
    <w:rsid w:val="00005AE6"/>
    <w:rsid w:val="000129B9"/>
    <w:rsid w:val="0001308C"/>
    <w:rsid w:val="00014F84"/>
    <w:rsid w:val="000260FC"/>
    <w:rsid w:val="00035A19"/>
    <w:rsid w:val="00037F0D"/>
    <w:rsid w:val="00041670"/>
    <w:rsid w:val="00042FE5"/>
    <w:rsid w:val="00047D5C"/>
    <w:rsid w:val="00056E22"/>
    <w:rsid w:val="00061F58"/>
    <w:rsid w:val="00063670"/>
    <w:rsid w:val="0006496C"/>
    <w:rsid w:val="00064D58"/>
    <w:rsid w:val="000716D6"/>
    <w:rsid w:val="000739DD"/>
    <w:rsid w:val="0007718C"/>
    <w:rsid w:val="000800BF"/>
    <w:rsid w:val="00081964"/>
    <w:rsid w:val="000903AB"/>
    <w:rsid w:val="00091FB2"/>
    <w:rsid w:val="0009263A"/>
    <w:rsid w:val="000943AB"/>
    <w:rsid w:val="0009471A"/>
    <w:rsid w:val="00094777"/>
    <w:rsid w:val="000A0C97"/>
    <w:rsid w:val="000A50B3"/>
    <w:rsid w:val="000B50AE"/>
    <w:rsid w:val="000C36F2"/>
    <w:rsid w:val="000D2E72"/>
    <w:rsid w:val="000D3E99"/>
    <w:rsid w:val="000D5309"/>
    <w:rsid w:val="000D53EF"/>
    <w:rsid w:val="000E4D82"/>
    <w:rsid w:val="000F0507"/>
    <w:rsid w:val="000F2014"/>
    <w:rsid w:val="000F2F8C"/>
    <w:rsid w:val="000F713C"/>
    <w:rsid w:val="00104CEA"/>
    <w:rsid w:val="00110B19"/>
    <w:rsid w:val="00117A79"/>
    <w:rsid w:val="0012462A"/>
    <w:rsid w:val="00124843"/>
    <w:rsid w:val="00125017"/>
    <w:rsid w:val="001376EB"/>
    <w:rsid w:val="00141CBD"/>
    <w:rsid w:val="00145684"/>
    <w:rsid w:val="00150E49"/>
    <w:rsid w:val="0016377B"/>
    <w:rsid w:val="00171C59"/>
    <w:rsid w:val="00192F92"/>
    <w:rsid w:val="00195ADF"/>
    <w:rsid w:val="00195C05"/>
    <w:rsid w:val="001A19B9"/>
    <w:rsid w:val="001A59A6"/>
    <w:rsid w:val="001C2732"/>
    <w:rsid w:val="001D6BEB"/>
    <w:rsid w:val="001E0E74"/>
    <w:rsid w:val="001E388F"/>
    <w:rsid w:val="001E4783"/>
    <w:rsid w:val="001E7B4E"/>
    <w:rsid w:val="001F20C1"/>
    <w:rsid w:val="001F7171"/>
    <w:rsid w:val="00205E8C"/>
    <w:rsid w:val="00210A2B"/>
    <w:rsid w:val="00215FB5"/>
    <w:rsid w:val="00216DAF"/>
    <w:rsid w:val="00221DD3"/>
    <w:rsid w:val="00224E19"/>
    <w:rsid w:val="00225849"/>
    <w:rsid w:val="00242321"/>
    <w:rsid w:val="00246CB9"/>
    <w:rsid w:val="00255825"/>
    <w:rsid w:val="002566B8"/>
    <w:rsid w:val="002644FA"/>
    <w:rsid w:val="00264E06"/>
    <w:rsid w:val="00274407"/>
    <w:rsid w:val="00285EE9"/>
    <w:rsid w:val="0028644A"/>
    <w:rsid w:val="00294180"/>
    <w:rsid w:val="002A2AA4"/>
    <w:rsid w:val="002A5EA6"/>
    <w:rsid w:val="002B3C0F"/>
    <w:rsid w:val="002B6E9D"/>
    <w:rsid w:val="002B7A9C"/>
    <w:rsid w:val="002C3953"/>
    <w:rsid w:val="002C7229"/>
    <w:rsid w:val="002D465C"/>
    <w:rsid w:val="002E2AE1"/>
    <w:rsid w:val="002E6842"/>
    <w:rsid w:val="002F1CB2"/>
    <w:rsid w:val="002F3785"/>
    <w:rsid w:val="002F7FAA"/>
    <w:rsid w:val="003011E7"/>
    <w:rsid w:val="00303852"/>
    <w:rsid w:val="0030544B"/>
    <w:rsid w:val="003105DD"/>
    <w:rsid w:val="0032047C"/>
    <w:rsid w:val="003208C8"/>
    <w:rsid w:val="00321D12"/>
    <w:rsid w:val="0032484E"/>
    <w:rsid w:val="00326C5C"/>
    <w:rsid w:val="00334962"/>
    <w:rsid w:val="00347FA3"/>
    <w:rsid w:val="00350F6A"/>
    <w:rsid w:val="0035650B"/>
    <w:rsid w:val="0036029F"/>
    <w:rsid w:val="00362C9D"/>
    <w:rsid w:val="003631B3"/>
    <w:rsid w:val="00363923"/>
    <w:rsid w:val="00382505"/>
    <w:rsid w:val="00383300"/>
    <w:rsid w:val="00393C3A"/>
    <w:rsid w:val="003C5FE2"/>
    <w:rsid w:val="003C7BC4"/>
    <w:rsid w:val="003E2C81"/>
    <w:rsid w:val="003E696C"/>
    <w:rsid w:val="004033EC"/>
    <w:rsid w:val="00412931"/>
    <w:rsid w:val="00415CA0"/>
    <w:rsid w:val="00431130"/>
    <w:rsid w:val="004339B0"/>
    <w:rsid w:val="0044687A"/>
    <w:rsid w:val="004538EB"/>
    <w:rsid w:val="00454F7E"/>
    <w:rsid w:val="0045689D"/>
    <w:rsid w:val="004604F4"/>
    <w:rsid w:val="00461B46"/>
    <w:rsid w:val="00463973"/>
    <w:rsid w:val="00464CE7"/>
    <w:rsid w:val="00464D61"/>
    <w:rsid w:val="0046673D"/>
    <w:rsid w:val="004668B2"/>
    <w:rsid w:val="004821C5"/>
    <w:rsid w:val="004839F9"/>
    <w:rsid w:val="00491078"/>
    <w:rsid w:val="004A084D"/>
    <w:rsid w:val="004A3BC2"/>
    <w:rsid w:val="004B4E4C"/>
    <w:rsid w:val="004B563C"/>
    <w:rsid w:val="004D5872"/>
    <w:rsid w:val="004E6C2B"/>
    <w:rsid w:val="00500292"/>
    <w:rsid w:val="00503D55"/>
    <w:rsid w:val="00504D3E"/>
    <w:rsid w:val="00510B95"/>
    <w:rsid w:val="00514AB2"/>
    <w:rsid w:val="005150F7"/>
    <w:rsid w:val="00515460"/>
    <w:rsid w:val="0052267A"/>
    <w:rsid w:val="00524CEE"/>
    <w:rsid w:val="0053443E"/>
    <w:rsid w:val="0053500C"/>
    <w:rsid w:val="0054036F"/>
    <w:rsid w:val="0054717D"/>
    <w:rsid w:val="00547DB1"/>
    <w:rsid w:val="00551A95"/>
    <w:rsid w:val="00553441"/>
    <w:rsid w:val="005607F1"/>
    <w:rsid w:val="005622C0"/>
    <w:rsid w:val="00567F5D"/>
    <w:rsid w:val="00570A71"/>
    <w:rsid w:val="00577658"/>
    <w:rsid w:val="00580EC0"/>
    <w:rsid w:val="0058354A"/>
    <w:rsid w:val="00591CBB"/>
    <w:rsid w:val="00596E4B"/>
    <w:rsid w:val="005A0B1A"/>
    <w:rsid w:val="005D0415"/>
    <w:rsid w:val="005D4535"/>
    <w:rsid w:val="005D5CE6"/>
    <w:rsid w:val="005D7006"/>
    <w:rsid w:val="005F7F3F"/>
    <w:rsid w:val="0060195B"/>
    <w:rsid w:val="006064F3"/>
    <w:rsid w:val="006110EB"/>
    <w:rsid w:val="006204FC"/>
    <w:rsid w:val="00621541"/>
    <w:rsid w:val="00621DD7"/>
    <w:rsid w:val="00626801"/>
    <w:rsid w:val="006412EC"/>
    <w:rsid w:val="00642AF5"/>
    <w:rsid w:val="00655FD3"/>
    <w:rsid w:val="00661044"/>
    <w:rsid w:val="00671080"/>
    <w:rsid w:val="00671BF6"/>
    <w:rsid w:val="0067536E"/>
    <w:rsid w:val="006754C2"/>
    <w:rsid w:val="006769C4"/>
    <w:rsid w:val="00686EB9"/>
    <w:rsid w:val="00692709"/>
    <w:rsid w:val="00694039"/>
    <w:rsid w:val="00697052"/>
    <w:rsid w:val="006A5164"/>
    <w:rsid w:val="006B65E0"/>
    <w:rsid w:val="006D1929"/>
    <w:rsid w:val="006D40B8"/>
    <w:rsid w:val="006D6BA4"/>
    <w:rsid w:val="006D77D5"/>
    <w:rsid w:val="006D7A4F"/>
    <w:rsid w:val="006E365A"/>
    <w:rsid w:val="006F228B"/>
    <w:rsid w:val="006F50A9"/>
    <w:rsid w:val="006F70F6"/>
    <w:rsid w:val="00700037"/>
    <w:rsid w:val="00700F5A"/>
    <w:rsid w:val="0070130C"/>
    <w:rsid w:val="00713A54"/>
    <w:rsid w:val="00715638"/>
    <w:rsid w:val="00717975"/>
    <w:rsid w:val="00717AC7"/>
    <w:rsid w:val="0072438F"/>
    <w:rsid w:val="007265AF"/>
    <w:rsid w:val="0073157C"/>
    <w:rsid w:val="007419B6"/>
    <w:rsid w:val="00746C82"/>
    <w:rsid w:val="00750291"/>
    <w:rsid w:val="007544DB"/>
    <w:rsid w:val="00754D1D"/>
    <w:rsid w:val="00754E15"/>
    <w:rsid w:val="0076069B"/>
    <w:rsid w:val="00765796"/>
    <w:rsid w:val="00767F9F"/>
    <w:rsid w:val="007740EE"/>
    <w:rsid w:val="007852E7"/>
    <w:rsid w:val="0079197B"/>
    <w:rsid w:val="00794410"/>
    <w:rsid w:val="00794DF8"/>
    <w:rsid w:val="007974C4"/>
    <w:rsid w:val="007B1B4C"/>
    <w:rsid w:val="007B3875"/>
    <w:rsid w:val="007B5E99"/>
    <w:rsid w:val="007B7A09"/>
    <w:rsid w:val="007D253C"/>
    <w:rsid w:val="007D5083"/>
    <w:rsid w:val="007E7315"/>
    <w:rsid w:val="007E7513"/>
    <w:rsid w:val="007E7D83"/>
    <w:rsid w:val="007F663B"/>
    <w:rsid w:val="00801EEE"/>
    <w:rsid w:val="008065CA"/>
    <w:rsid w:val="008104E1"/>
    <w:rsid w:val="00816DB0"/>
    <w:rsid w:val="00817A62"/>
    <w:rsid w:val="00817D5D"/>
    <w:rsid w:val="00837998"/>
    <w:rsid w:val="00856031"/>
    <w:rsid w:val="00857E72"/>
    <w:rsid w:val="008608DA"/>
    <w:rsid w:val="00873D4F"/>
    <w:rsid w:val="00880FB4"/>
    <w:rsid w:val="008905FA"/>
    <w:rsid w:val="00891C5A"/>
    <w:rsid w:val="00893E98"/>
    <w:rsid w:val="008A5A22"/>
    <w:rsid w:val="008B09FD"/>
    <w:rsid w:val="008B7637"/>
    <w:rsid w:val="008B7FD5"/>
    <w:rsid w:val="008C731D"/>
    <w:rsid w:val="008C7D81"/>
    <w:rsid w:val="008D33BF"/>
    <w:rsid w:val="008D5BB2"/>
    <w:rsid w:val="008D5EB4"/>
    <w:rsid w:val="008F0376"/>
    <w:rsid w:val="008F0674"/>
    <w:rsid w:val="008F3B50"/>
    <w:rsid w:val="008F4C19"/>
    <w:rsid w:val="008F6A63"/>
    <w:rsid w:val="008F7DC3"/>
    <w:rsid w:val="00900711"/>
    <w:rsid w:val="009234D7"/>
    <w:rsid w:val="009249FF"/>
    <w:rsid w:val="009432E0"/>
    <w:rsid w:val="0094371D"/>
    <w:rsid w:val="00945B12"/>
    <w:rsid w:val="0095178C"/>
    <w:rsid w:val="00956E22"/>
    <w:rsid w:val="0096060D"/>
    <w:rsid w:val="00961751"/>
    <w:rsid w:val="00962D0E"/>
    <w:rsid w:val="00963C38"/>
    <w:rsid w:val="00971C62"/>
    <w:rsid w:val="00976DEC"/>
    <w:rsid w:val="009836E6"/>
    <w:rsid w:val="00983868"/>
    <w:rsid w:val="00985ABC"/>
    <w:rsid w:val="009922DB"/>
    <w:rsid w:val="0099247B"/>
    <w:rsid w:val="00993986"/>
    <w:rsid w:val="0099456C"/>
    <w:rsid w:val="00994DFE"/>
    <w:rsid w:val="009A302D"/>
    <w:rsid w:val="009A335E"/>
    <w:rsid w:val="009B03CB"/>
    <w:rsid w:val="009B05E5"/>
    <w:rsid w:val="009C1A51"/>
    <w:rsid w:val="009C617B"/>
    <w:rsid w:val="009D026B"/>
    <w:rsid w:val="009D0765"/>
    <w:rsid w:val="009D3885"/>
    <w:rsid w:val="009D62F2"/>
    <w:rsid w:val="009E2945"/>
    <w:rsid w:val="009E523C"/>
    <w:rsid w:val="009F0F23"/>
    <w:rsid w:val="00A0626A"/>
    <w:rsid w:val="00A241E6"/>
    <w:rsid w:val="00A4142E"/>
    <w:rsid w:val="00A45509"/>
    <w:rsid w:val="00A507AE"/>
    <w:rsid w:val="00A51F9B"/>
    <w:rsid w:val="00A56244"/>
    <w:rsid w:val="00A579C6"/>
    <w:rsid w:val="00A613E1"/>
    <w:rsid w:val="00A90940"/>
    <w:rsid w:val="00A939CF"/>
    <w:rsid w:val="00AA1551"/>
    <w:rsid w:val="00AA3BCC"/>
    <w:rsid w:val="00AB1495"/>
    <w:rsid w:val="00AB20EA"/>
    <w:rsid w:val="00AB43EA"/>
    <w:rsid w:val="00AC057E"/>
    <w:rsid w:val="00AC16BE"/>
    <w:rsid w:val="00AD256E"/>
    <w:rsid w:val="00AD6ADD"/>
    <w:rsid w:val="00AD6CC5"/>
    <w:rsid w:val="00AD7FD4"/>
    <w:rsid w:val="00AE0637"/>
    <w:rsid w:val="00AF74AD"/>
    <w:rsid w:val="00B07936"/>
    <w:rsid w:val="00B07F8B"/>
    <w:rsid w:val="00B14787"/>
    <w:rsid w:val="00B17D37"/>
    <w:rsid w:val="00B22224"/>
    <w:rsid w:val="00B2716C"/>
    <w:rsid w:val="00B279D3"/>
    <w:rsid w:val="00B34A8D"/>
    <w:rsid w:val="00B57495"/>
    <w:rsid w:val="00B63A04"/>
    <w:rsid w:val="00B64A27"/>
    <w:rsid w:val="00B65A87"/>
    <w:rsid w:val="00B728A6"/>
    <w:rsid w:val="00B748FF"/>
    <w:rsid w:val="00B75679"/>
    <w:rsid w:val="00B77B78"/>
    <w:rsid w:val="00B83992"/>
    <w:rsid w:val="00B9092C"/>
    <w:rsid w:val="00BA1932"/>
    <w:rsid w:val="00BA19E6"/>
    <w:rsid w:val="00BA1E7F"/>
    <w:rsid w:val="00BA71D4"/>
    <w:rsid w:val="00BB3AE4"/>
    <w:rsid w:val="00BC05B8"/>
    <w:rsid w:val="00BC1D67"/>
    <w:rsid w:val="00BD1F3C"/>
    <w:rsid w:val="00BE03CD"/>
    <w:rsid w:val="00BF6C4A"/>
    <w:rsid w:val="00C13EE5"/>
    <w:rsid w:val="00C15470"/>
    <w:rsid w:val="00C169EF"/>
    <w:rsid w:val="00C16D9B"/>
    <w:rsid w:val="00C262C1"/>
    <w:rsid w:val="00C3083E"/>
    <w:rsid w:val="00C34F31"/>
    <w:rsid w:val="00C35879"/>
    <w:rsid w:val="00C42352"/>
    <w:rsid w:val="00C45A68"/>
    <w:rsid w:val="00C575CF"/>
    <w:rsid w:val="00C612D6"/>
    <w:rsid w:val="00C65BD4"/>
    <w:rsid w:val="00C73796"/>
    <w:rsid w:val="00C74E33"/>
    <w:rsid w:val="00C80E08"/>
    <w:rsid w:val="00C85738"/>
    <w:rsid w:val="00C90041"/>
    <w:rsid w:val="00C96175"/>
    <w:rsid w:val="00CC4CE1"/>
    <w:rsid w:val="00CD3E78"/>
    <w:rsid w:val="00CD4B48"/>
    <w:rsid w:val="00CE46FA"/>
    <w:rsid w:val="00CE62EE"/>
    <w:rsid w:val="00CE6428"/>
    <w:rsid w:val="00CE713D"/>
    <w:rsid w:val="00CF4B64"/>
    <w:rsid w:val="00CF4E87"/>
    <w:rsid w:val="00CF6E7E"/>
    <w:rsid w:val="00D009FF"/>
    <w:rsid w:val="00D1118A"/>
    <w:rsid w:val="00D17ECB"/>
    <w:rsid w:val="00D26E5E"/>
    <w:rsid w:val="00D31A0E"/>
    <w:rsid w:val="00D373AB"/>
    <w:rsid w:val="00D426B5"/>
    <w:rsid w:val="00D50B98"/>
    <w:rsid w:val="00D56FC7"/>
    <w:rsid w:val="00D57748"/>
    <w:rsid w:val="00D60AE9"/>
    <w:rsid w:val="00D62280"/>
    <w:rsid w:val="00D62808"/>
    <w:rsid w:val="00D66022"/>
    <w:rsid w:val="00D67CA7"/>
    <w:rsid w:val="00D768CC"/>
    <w:rsid w:val="00D76CA6"/>
    <w:rsid w:val="00D816A1"/>
    <w:rsid w:val="00D901BA"/>
    <w:rsid w:val="00D93ACF"/>
    <w:rsid w:val="00D947D2"/>
    <w:rsid w:val="00D948B8"/>
    <w:rsid w:val="00D957C3"/>
    <w:rsid w:val="00D964F8"/>
    <w:rsid w:val="00DA0631"/>
    <w:rsid w:val="00DA1831"/>
    <w:rsid w:val="00DA60CC"/>
    <w:rsid w:val="00DB0D0D"/>
    <w:rsid w:val="00DC6E37"/>
    <w:rsid w:val="00DC72B7"/>
    <w:rsid w:val="00DD3D62"/>
    <w:rsid w:val="00DD5243"/>
    <w:rsid w:val="00DE5CC8"/>
    <w:rsid w:val="00DE5EA6"/>
    <w:rsid w:val="00DF4C76"/>
    <w:rsid w:val="00E10A1F"/>
    <w:rsid w:val="00E17F57"/>
    <w:rsid w:val="00E201D8"/>
    <w:rsid w:val="00E2088F"/>
    <w:rsid w:val="00E23D9D"/>
    <w:rsid w:val="00E40199"/>
    <w:rsid w:val="00E435F2"/>
    <w:rsid w:val="00E439A6"/>
    <w:rsid w:val="00E45978"/>
    <w:rsid w:val="00E479CA"/>
    <w:rsid w:val="00E502E5"/>
    <w:rsid w:val="00E50437"/>
    <w:rsid w:val="00E529B9"/>
    <w:rsid w:val="00E60953"/>
    <w:rsid w:val="00E60CA1"/>
    <w:rsid w:val="00E62463"/>
    <w:rsid w:val="00E667D9"/>
    <w:rsid w:val="00E70F79"/>
    <w:rsid w:val="00E71638"/>
    <w:rsid w:val="00E732AD"/>
    <w:rsid w:val="00E73C6E"/>
    <w:rsid w:val="00E74387"/>
    <w:rsid w:val="00E7471D"/>
    <w:rsid w:val="00E75F6B"/>
    <w:rsid w:val="00E84385"/>
    <w:rsid w:val="00E85731"/>
    <w:rsid w:val="00E94CA6"/>
    <w:rsid w:val="00E979FB"/>
    <w:rsid w:val="00EA175A"/>
    <w:rsid w:val="00EB1008"/>
    <w:rsid w:val="00EB207D"/>
    <w:rsid w:val="00EB6187"/>
    <w:rsid w:val="00EC0BA6"/>
    <w:rsid w:val="00EC39EF"/>
    <w:rsid w:val="00EC3B94"/>
    <w:rsid w:val="00EC467B"/>
    <w:rsid w:val="00EC7BB4"/>
    <w:rsid w:val="00EE31F5"/>
    <w:rsid w:val="00EE4475"/>
    <w:rsid w:val="00EF1DC0"/>
    <w:rsid w:val="00F07497"/>
    <w:rsid w:val="00F224EF"/>
    <w:rsid w:val="00F26357"/>
    <w:rsid w:val="00F27366"/>
    <w:rsid w:val="00F275EA"/>
    <w:rsid w:val="00F30804"/>
    <w:rsid w:val="00F30F09"/>
    <w:rsid w:val="00F31B17"/>
    <w:rsid w:val="00F34658"/>
    <w:rsid w:val="00F3552F"/>
    <w:rsid w:val="00F4032D"/>
    <w:rsid w:val="00F42983"/>
    <w:rsid w:val="00F63D95"/>
    <w:rsid w:val="00F64725"/>
    <w:rsid w:val="00F72B37"/>
    <w:rsid w:val="00F77841"/>
    <w:rsid w:val="00F77C4A"/>
    <w:rsid w:val="00F85737"/>
    <w:rsid w:val="00F85DFC"/>
    <w:rsid w:val="00F9574B"/>
    <w:rsid w:val="00FA040B"/>
    <w:rsid w:val="00FA14EC"/>
    <w:rsid w:val="00FA31C1"/>
    <w:rsid w:val="00FA4636"/>
    <w:rsid w:val="00FB326A"/>
    <w:rsid w:val="00FB4BA7"/>
    <w:rsid w:val="00FB5766"/>
    <w:rsid w:val="00FD2B8A"/>
    <w:rsid w:val="00FE1576"/>
    <w:rsid w:val="00FE52E3"/>
    <w:rsid w:val="00FE700F"/>
    <w:rsid w:val="00FF2F34"/>
    <w:rsid w:val="00FF5094"/>
    <w:rsid w:val="00FF5805"/>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393C3A"/>
    <w:pPr>
      <w:spacing w:line="360" w:lineRule="auto"/>
      <w:ind w:firstLine="284"/>
      <w:jc w:val="both"/>
    </w:pPr>
    <w:rPr>
      <w:rFonts w:ascii="Garamond" w:hAnsi="Garamond"/>
      <w:sz w:val="28"/>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393C3A"/>
    <w:pPr>
      <w:spacing w:line="360" w:lineRule="auto"/>
      <w:ind w:firstLine="284"/>
      <w:jc w:val="both"/>
    </w:pPr>
    <w:rPr>
      <w:rFonts w:ascii="Garamond" w:hAnsi="Garamond"/>
      <w:sz w:val="2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hilips.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bernd.glaser@philip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chtkunst-speicherstadt.d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9C45-2D71-4B21-BC41-437C5E71AD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7F6A5E20-5BC6-4C2A-9B21-87CE1A47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7291</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8327</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4</cp:revision>
  <cp:lastPrinted>2015-07-02T09:52:00Z</cp:lastPrinted>
  <dcterms:created xsi:type="dcterms:W3CDTF">2015-07-06T13:09:00Z</dcterms:created>
  <dcterms:modified xsi:type="dcterms:W3CDTF">2015-08-20T08:12:00Z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