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D768CC" w:rsidRDefault="00225849" w:rsidP="00225849">
      <w:pPr>
        <w:keepNext/>
        <w:outlineLvl w:val="0"/>
        <w:rPr>
          <w:rFonts w:cs="Calibri"/>
          <w:snapToGrid w:val="0"/>
          <w:color w:val="0B2265"/>
          <w:sz w:val="44"/>
          <w:lang w:val="de-DE" w:eastAsia="en-US"/>
        </w:rPr>
      </w:pPr>
      <w:bookmarkStart w:id="0" w:name="StartOfDoc"/>
      <w:bookmarkEnd w:id="0"/>
      <w:r w:rsidRPr="00D768CC">
        <w:rPr>
          <w:rFonts w:cs="Calibri"/>
          <w:snapToGrid w:val="0"/>
          <w:color w:val="0B2265"/>
          <w:sz w:val="44"/>
          <w:lang w:val="de-DE" w:eastAsia="en-US"/>
        </w:rPr>
        <w:t>Press</w:t>
      </w:r>
      <w:r w:rsidR="0076069B" w:rsidRPr="00D768CC">
        <w:rPr>
          <w:rFonts w:cs="Calibri"/>
          <w:snapToGrid w:val="0"/>
          <w:color w:val="0B2265"/>
          <w:sz w:val="44"/>
          <w:lang w:val="de-DE" w:eastAsia="en-US"/>
        </w:rPr>
        <w:t>ei</w:t>
      </w:r>
      <w:r w:rsidRPr="00D768CC">
        <w:rPr>
          <w:rFonts w:cs="Calibri"/>
          <w:snapToGrid w:val="0"/>
          <w:color w:val="0B2265"/>
          <w:sz w:val="44"/>
          <w:lang w:val="de-DE" w:eastAsia="en-US"/>
        </w:rPr>
        <w:t>nformation</w:t>
      </w:r>
    </w:p>
    <w:p w:rsidR="00225849" w:rsidRPr="00D768CC" w:rsidRDefault="00225849" w:rsidP="00225849">
      <w:pPr>
        <w:rPr>
          <w:rFonts w:cs="Calibri"/>
          <w:szCs w:val="24"/>
          <w:lang w:val="de-DE" w:eastAsia="en-US"/>
        </w:rPr>
      </w:pPr>
    </w:p>
    <w:p w:rsidR="00225849" w:rsidRPr="00D768CC" w:rsidRDefault="00225849" w:rsidP="00225849">
      <w:pPr>
        <w:rPr>
          <w:rFonts w:cs="Calibri"/>
          <w:szCs w:val="24"/>
          <w:lang w:val="de-DE" w:eastAsia="en-US"/>
        </w:rPr>
      </w:pPr>
    </w:p>
    <w:p w:rsidR="00225849" w:rsidRPr="00D768CC" w:rsidRDefault="008D2F13" w:rsidP="00225849">
      <w:pPr>
        <w:rPr>
          <w:rFonts w:cs="Calibri"/>
          <w:szCs w:val="24"/>
          <w:lang w:val="de-DE" w:eastAsia="en-US"/>
        </w:rPr>
      </w:pPr>
      <w:r>
        <w:rPr>
          <w:rFonts w:cs="Calibri"/>
          <w:szCs w:val="24"/>
          <w:lang w:val="de-DE" w:eastAsia="en-US"/>
        </w:rPr>
        <w:t>März</w:t>
      </w:r>
      <w:r w:rsidR="00D768CC" w:rsidRPr="00D768CC">
        <w:rPr>
          <w:rFonts w:cs="Calibri"/>
          <w:szCs w:val="24"/>
          <w:lang w:val="de-DE" w:eastAsia="en-US"/>
        </w:rPr>
        <w:t xml:space="preserve"> </w:t>
      </w:r>
      <w:r w:rsidR="00225849" w:rsidRPr="00D768CC">
        <w:rPr>
          <w:rFonts w:cs="Calibri"/>
          <w:szCs w:val="24"/>
          <w:lang w:val="de-DE" w:eastAsia="en-US"/>
        </w:rPr>
        <w:t>201</w:t>
      </w:r>
      <w:r w:rsidR="00CE713D">
        <w:rPr>
          <w:rFonts w:cs="Calibri"/>
          <w:szCs w:val="24"/>
          <w:lang w:val="de-DE" w:eastAsia="en-US"/>
        </w:rPr>
        <w:t>5</w:t>
      </w:r>
    </w:p>
    <w:p w:rsidR="00225849" w:rsidRPr="00D768CC" w:rsidRDefault="00225849" w:rsidP="00225849">
      <w:pPr>
        <w:rPr>
          <w:rFonts w:cs="Calibri"/>
          <w:szCs w:val="24"/>
          <w:lang w:val="de-DE" w:eastAsia="en-US"/>
        </w:rPr>
      </w:pPr>
    </w:p>
    <w:p w:rsidR="00F30F09" w:rsidRPr="00F30F09" w:rsidRDefault="00F30F09" w:rsidP="00347FA3">
      <w:pPr>
        <w:ind w:right="57"/>
        <w:contextualSpacing/>
        <w:rPr>
          <w:rFonts w:cs="Calibri"/>
          <w:sz w:val="24"/>
          <w:szCs w:val="24"/>
          <w:lang w:val="de-DE"/>
        </w:rPr>
      </w:pPr>
    </w:p>
    <w:p w:rsidR="008D2F13" w:rsidRPr="008D2F13" w:rsidRDefault="008D2F13" w:rsidP="008D2F13">
      <w:pPr>
        <w:rPr>
          <w:rFonts w:eastAsia="Calibri"/>
          <w:b/>
          <w:sz w:val="24"/>
          <w:szCs w:val="24"/>
          <w:lang w:val="de-DE" w:eastAsia="en-US"/>
        </w:rPr>
      </w:pPr>
      <w:r w:rsidRPr="008D2F13">
        <w:rPr>
          <w:rFonts w:eastAsia="Calibri"/>
          <w:b/>
          <w:sz w:val="24"/>
          <w:szCs w:val="24"/>
          <w:lang w:val="de-DE" w:eastAsia="en-US"/>
        </w:rPr>
        <w:t>Wie aus einer anderen Welt</w:t>
      </w:r>
    </w:p>
    <w:p w:rsidR="00347FA3" w:rsidRPr="00E74387" w:rsidRDefault="00347FA3" w:rsidP="00347FA3">
      <w:pPr>
        <w:ind w:right="57"/>
        <w:contextualSpacing/>
        <w:rPr>
          <w:rFonts w:cs="Calibri"/>
          <w:b/>
          <w:sz w:val="24"/>
          <w:szCs w:val="24"/>
          <w:lang w:val="de-DE"/>
        </w:rPr>
      </w:pPr>
    </w:p>
    <w:p w:rsidR="008D2F13" w:rsidRPr="008D2F13" w:rsidRDefault="008D2F13" w:rsidP="008D2F13">
      <w:pPr>
        <w:rPr>
          <w:rFonts w:eastAsia="Calibri"/>
          <w:szCs w:val="22"/>
          <w:lang w:val="de-DE" w:eastAsia="en-US"/>
        </w:rPr>
      </w:pPr>
      <w:r w:rsidRPr="008D2F13">
        <w:rPr>
          <w:rFonts w:eastAsia="Calibri"/>
          <w:szCs w:val="22"/>
          <w:lang w:val="de-DE" w:eastAsia="en-US"/>
        </w:rPr>
        <w:t>Es sieht aus wie eine Szene aus einer fernen Zukunft. Bei dem modernen Gebäude mit der kühnen</w:t>
      </w:r>
      <w:bookmarkStart w:id="1" w:name="_GoBack"/>
      <w:bookmarkEnd w:id="1"/>
      <w:r w:rsidRPr="008D2F13">
        <w:rPr>
          <w:rFonts w:eastAsia="Calibri"/>
          <w:szCs w:val="22"/>
          <w:lang w:val="de-DE" w:eastAsia="en-US"/>
        </w:rPr>
        <w:t xml:space="preserve"> Lichtinszenierung handelt es sich allerdings um das aktuelle internationale Jugendku</w:t>
      </w:r>
      <w:r w:rsidRPr="008D2F13">
        <w:rPr>
          <w:rFonts w:eastAsia="Calibri"/>
          <w:szCs w:val="22"/>
          <w:lang w:val="de-DE" w:eastAsia="en-US"/>
        </w:rPr>
        <w:t>l</w:t>
      </w:r>
      <w:r w:rsidRPr="008D2F13">
        <w:rPr>
          <w:rFonts w:eastAsia="Calibri"/>
          <w:szCs w:val="22"/>
          <w:lang w:val="de-DE" w:eastAsia="en-US"/>
        </w:rPr>
        <w:t xml:space="preserve">turzentrum der chinesischen Stadt Nanjing, Hauptstadt der südlichen </w:t>
      </w:r>
      <w:r w:rsidR="00852D67" w:rsidRPr="00852D67">
        <w:rPr>
          <w:rFonts w:eastAsia="Calibri"/>
          <w:szCs w:val="22"/>
          <w:lang w:val="de-DE" w:eastAsia="en-US"/>
        </w:rPr>
        <w:t xml:space="preserve">Provinz </w:t>
      </w:r>
      <w:proofErr w:type="spellStart"/>
      <w:r w:rsidR="00852D67" w:rsidRPr="00852D67">
        <w:rPr>
          <w:rFonts w:eastAsia="Calibri"/>
          <w:szCs w:val="22"/>
          <w:lang w:val="de-DE" w:eastAsia="en-US"/>
        </w:rPr>
        <w:t>Jiangsu</w:t>
      </w:r>
      <w:proofErr w:type="spellEnd"/>
      <w:r w:rsidRPr="008D2F13">
        <w:rPr>
          <w:rFonts w:eastAsia="Calibri"/>
          <w:szCs w:val="22"/>
          <w:lang w:val="de-DE" w:eastAsia="en-US"/>
        </w:rPr>
        <w:t>. Die spektakulären Lichteffekte des computergesteuerten Philips LED-Beleuchtungssystem</w:t>
      </w:r>
      <w:r w:rsidR="006E5980">
        <w:rPr>
          <w:rFonts w:eastAsia="Calibri"/>
          <w:szCs w:val="22"/>
          <w:lang w:val="de-DE" w:eastAsia="en-US"/>
        </w:rPr>
        <w:t>s</w:t>
      </w:r>
      <w:r w:rsidRPr="008D2F13">
        <w:rPr>
          <w:rFonts w:eastAsia="Calibri"/>
          <w:szCs w:val="22"/>
          <w:lang w:val="de-DE" w:eastAsia="en-US"/>
        </w:rPr>
        <w:t xml:space="preserve"> mit dynamischen Farbwechseln in millionenfachen Nuancen begeistern die Bürger und Touristen gleichermaßen. Die Energiekosten für die Lichtinszenierung des 68-stöckigen Gebäudes, das ne</w:t>
      </w:r>
      <w:r w:rsidR="006E5980">
        <w:rPr>
          <w:rFonts w:eastAsia="Calibri"/>
          <w:szCs w:val="22"/>
          <w:lang w:val="de-DE" w:eastAsia="en-US"/>
        </w:rPr>
        <w:t>ben dem Kulturzentrum auch ein F</w:t>
      </w:r>
      <w:r w:rsidRPr="008D2F13">
        <w:rPr>
          <w:rFonts w:eastAsia="Calibri"/>
          <w:szCs w:val="22"/>
          <w:lang w:val="de-DE" w:eastAsia="en-US"/>
        </w:rPr>
        <w:t xml:space="preserve">ünf-Sterne-Hotel und Büros beherbergt, </w:t>
      </w:r>
      <w:r w:rsidR="00852D67">
        <w:rPr>
          <w:rFonts w:eastAsia="Calibri"/>
          <w:szCs w:val="22"/>
          <w:lang w:val="de-DE" w:eastAsia="en-US"/>
        </w:rPr>
        <w:t>betragen</w:t>
      </w:r>
      <w:r w:rsidRPr="008D2F13">
        <w:rPr>
          <w:rFonts w:eastAsia="Calibri"/>
          <w:szCs w:val="22"/>
          <w:lang w:val="de-DE" w:eastAsia="en-US"/>
        </w:rPr>
        <w:t xml:space="preserve"> umg</w:t>
      </w:r>
      <w:r w:rsidRPr="008D2F13">
        <w:rPr>
          <w:rFonts w:eastAsia="Calibri"/>
          <w:szCs w:val="22"/>
          <w:lang w:val="de-DE" w:eastAsia="en-US"/>
        </w:rPr>
        <w:t>e</w:t>
      </w:r>
      <w:r w:rsidRPr="008D2F13">
        <w:rPr>
          <w:rFonts w:eastAsia="Calibri"/>
          <w:szCs w:val="22"/>
          <w:lang w:val="de-DE" w:eastAsia="en-US"/>
        </w:rPr>
        <w:t>rechnet insgesamt weniger als 114 Euro pro Tag.</w:t>
      </w:r>
    </w:p>
    <w:p w:rsidR="00567F5D" w:rsidRPr="00567F5D" w:rsidRDefault="00567F5D" w:rsidP="00347FA3">
      <w:pPr>
        <w:ind w:right="57"/>
        <w:contextualSpacing/>
        <w:rPr>
          <w:rFonts w:cs="Calibri"/>
          <w:szCs w:val="22"/>
          <w:lang w:val="de-DE"/>
        </w:rPr>
      </w:pPr>
    </w:p>
    <w:p w:rsidR="00F30F09" w:rsidRPr="00567F5D" w:rsidRDefault="00F30F09" w:rsidP="00347FA3">
      <w:pPr>
        <w:ind w:right="57"/>
        <w:contextualSpacing/>
        <w:rPr>
          <w:rFonts w:cs="Calibri"/>
          <w:b/>
          <w:sz w:val="24"/>
          <w:szCs w:val="24"/>
          <w:lang w:val="de-DE"/>
        </w:rPr>
      </w:pPr>
    </w:p>
    <w:p w:rsidR="00D964F8" w:rsidRDefault="00D964F8" w:rsidP="00D964F8">
      <w:pPr>
        <w:ind w:right="-567"/>
        <w:rPr>
          <w:rFonts w:cs="Arial"/>
          <w:szCs w:val="22"/>
          <w:u w:val="single"/>
          <w:lang w:val="de-DE"/>
        </w:rPr>
      </w:pPr>
      <w:r>
        <w:rPr>
          <w:rFonts w:cs="Arial"/>
          <w:szCs w:val="22"/>
          <w:u w:val="single"/>
          <w:lang w:val="de-DE"/>
        </w:rPr>
        <w:t>Weitere Informationen:</w:t>
      </w:r>
    </w:p>
    <w:p w:rsidR="00D964F8" w:rsidRDefault="00D964F8" w:rsidP="00D964F8">
      <w:pPr>
        <w:rPr>
          <w:rFonts w:cs="Calibri"/>
          <w:szCs w:val="22"/>
          <w:lang w:val="de-DE"/>
        </w:rPr>
      </w:pPr>
      <w:r>
        <w:rPr>
          <w:rFonts w:cs="Calibri"/>
          <w:szCs w:val="22"/>
          <w:lang w:val="de-DE"/>
        </w:rPr>
        <w:t xml:space="preserve">Philips GmbH Market DACH </w:t>
      </w:r>
    </w:p>
    <w:p w:rsidR="00D964F8" w:rsidRDefault="00D964F8" w:rsidP="00D964F8">
      <w:pPr>
        <w:ind w:right="-567"/>
        <w:rPr>
          <w:rFonts w:cs="Arial"/>
          <w:szCs w:val="22"/>
          <w:lang w:val="de-DE"/>
        </w:rPr>
      </w:pPr>
      <w:r>
        <w:rPr>
          <w:rFonts w:cs="Arial"/>
          <w:szCs w:val="22"/>
          <w:lang w:val="de-DE"/>
        </w:rPr>
        <w:t>Unternehmenskommunikation</w:t>
      </w:r>
    </w:p>
    <w:p w:rsidR="00D964F8" w:rsidRDefault="00D964F8" w:rsidP="00D964F8">
      <w:pPr>
        <w:ind w:right="-567"/>
        <w:rPr>
          <w:rFonts w:cs="Arial"/>
          <w:szCs w:val="22"/>
          <w:lang w:val="de-DE"/>
        </w:rPr>
      </w:pPr>
      <w:r>
        <w:rPr>
          <w:rFonts w:cs="Arial"/>
          <w:szCs w:val="22"/>
          <w:lang w:val="de-DE"/>
        </w:rPr>
        <w:t>Bernd Glaser, Pressesprecher Lighting</w:t>
      </w:r>
    </w:p>
    <w:p w:rsidR="00D964F8" w:rsidRDefault="00D964F8" w:rsidP="00D964F8">
      <w:pPr>
        <w:ind w:right="-567"/>
        <w:rPr>
          <w:rFonts w:cs="Arial"/>
          <w:szCs w:val="22"/>
          <w:lang w:val="de-DE"/>
        </w:rPr>
      </w:pPr>
      <w:r>
        <w:rPr>
          <w:rFonts w:cs="Arial"/>
          <w:szCs w:val="22"/>
          <w:lang w:val="de-DE"/>
        </w:rPr>
        <w:t>Lübeckertordamm 5</w:t>
      </w:r>
      <w:r>
        <w:rPr>
          <w:rFonts w:cs="Arial"/>
          <w:szCs w:val="22"/>
          <w:lang w:val="de-DE"/>
        </w:rPr>
        <w:tab/>
        <w:t>20099 Hamburg</w:t>
      </w:r>
    </w:p>
    <w:p w:rsidR="00D964F8" w:rsidRDefault="00D964F8" w:rsidP="00D964F8">
      <w:pPr>
        <w:ind w:right="-567"/>
        <w:rPr>
          <w:rFonts w:cs="Arial"/>
          <w:szCs w:val="22"/>
          <w:lang w:val="de-DE"/>
        </w:rPr>
      </w:pPr>
      <w:r>
        <w:rPr>
          <w:rFonts w:cs="Arial"/>
          <w:szCs w:val="22"/>
          <w:lang w:val="de-DE"/>
        </w:rPr>
        <w:t>Telefon: 040-2899-2263; Fax: 040-2899-72263</w:t>
      </w:r>
    </w:p>
    <w:p w:rsidR="00D964F8" w:rsidRDefault="00D964F8" w:rsidP="00D964F8">
      <w:pPr>
        <w:rPr>
          <w:rFonts w:cs="Calibri"/>
          <w:szCs w:val="24"/>
          <w:lang w:val="de-DE" w:eastAsia="en-US"/>
        </w:rPr>
      </w:pPr>
      <w:r>
        <w:rPr>
          <w:rFonts w:cs="Arial"/>
          <w:szCs w:val="22"/>
          <w:lang w:val="de-DE"/>
        </w:rPr>
        <w:t xml:space="preserve">E-Mail: </w:t>
      </w:r>
      <w:hyperlink r:id="rId12" w:history="1">
        <w:r w:rsidRPr="00A31377">
          <w:rPr>
            <w:rStyle w:val="Hyperlink"/>
            <w:rFonts w:cs="Arial"/>
            <w:color w:val="0000FF"/>
            <w:szCs w:val="22"/>
            <w:u w:val="single"/>
            <w:lang w:val="de-DE"/>
          </w:rPr>
          <w:t>bernd.glaser@philips.com</w:t>
        </w:r>
      </w:hyperlink>
    </w:p>
    <w:p w:rsidR="00D964F8" w:rsidRDefault="00D964F8" w:rsidP="00D964F8">
      <w:pPr>
        <w:rPr>
          <w:rFonts w:cs="Calibri"/>
          <w:szCs w:val="22"/>
          <w:lang w:val="de-DE" w:eastAsia="en-US"/>
        </w:rPr>
      </w:pPr>
    </w:p>
    <w:p w:rsidR="00D964F8" w:rsidRDefault="00D964F8" w:rsidP="00D964F8">
      <w:pPr>
        <w:rPr>
          <w:rFonts w:cs="Calibri"/>
          <w:b/>
          <w:szCs w:val="24"/>
          <w:lang w:val="de-DE" w:eastAsia="en-US"/>
        </w:rPr>
      </w:pPr>
      <w:r>
        <w:rPr>
          <w:rFonts w:cs="Calibri"/>
          <w:b/>
          <w:szCs w:val="24"/>
          <w:lang w:val="de-DE" w:eastAsia="en-US"/>
        </w:rPr>
        <w:t>Über Royal Philips</w:t>
      </w:r>
    </w:p>
    <w:p w:rsidR="00D964F8" w:rsidRPr="00963C38" w:rsidRDefault="00963C38" w:rsidP="00963C38">
      <w:pPr>
        <w:ind w:right="-567"/>
        <w:rPr>
          <w:rFonts w:cs="Arial"/>
          <w:szCs w:val="22"/>
          <w:lang w:val="de-DE"/>
        </w:rPr>
      </w:pPr>
      <w:r w:rsidRPr="00963C38">
        <w:rPr>
          <w:rFonts w:cs="Arial"/>
          <w:szCs w:val="22"/>
          <w:lang w:val="de-DE"/>
        </w:rPr>
        <w:t>Royal Philips (NYSE: PHG, AEX: PHIA), mit Hauptsitz in den Niederlanden, ist ein Unternehmen, das auf Gesundheit und Wohlbefinden ausgerichtet ist. Im Fokus steht die Verbesserung der Lebensqu</w:t>
      </w:r>
      <w:r w:rsidRPr="00963C38">
        <w:rPr>
          <w:rFonts w:cs="Arial"/>
          <w:szCs w:val="22"/>
          <w:lang w:val="de-DE"/>
        </w:rPr>
        <w:t>a</w:t>
      </w:r>
      <w:r w:rsidRPr="00963C38">
        <w:rPr>
          <w:rFonts w:cs="Arial"/>
          <w:szCs w:val="22"/>
          <w:lang w:val="de-DE"/>
        </w:rPr>
        <w:t>lität der Menschen mit innovativen Lösungen aus den Bereichen Healthcare, Consumer Lifestyle und Lighting. Philips beschäftigt etwa 105.000 Mitarbeiter in mehr als 100 Ländern und erzielte in 2014 einen Umsatz von 21,4 Milliarden Euro. Das Unternehmen gehört zu den Marktführern in den Bere</w:t>
      </w:r>
      <w:r w:rsidRPr="00963C38">
        <w:rPr>
          <w:rFonts w:cs="Arial"/>
          <w:szCs w:val="22"/>
          <w:lang w:val="de-DE"/>
        </w:rPr>
        <w:t>i</w:t>
      </w:r>
      <w:r w:rsidRPr="00963C38">
        <w:rPr>
          <w:rFonts w:cs="Arial"/>
          <w:szCs w:val="22"/>
          <w:lang w:val="de-DE"/>
        </w:rPr>
        <w:t>chen Kardiologie, Notfallmedizin, Gesundheitsversorgung für zuhause sowie energieeffizienten Lichtlösungen. Außerdem ist Philips einer der führenden Anbieter im Bereich Mundhygiene sowie bei Rasierern und Körperpflegeprodukten für Männer. Mehr über Philips im Internet:</w:t>
      </w:r>
      <w:r>
        <w:rPr>
          <w:rFonts w:cs="Arial"/>
          <w:szCs w:val="22"/>
          <w:lang w:val="de-DE"/>
        </w:rPr>
        <w:t xml:space="preserve"> </w:t>
      </w:r>
      <w:hyperlink r:id="rId13" w:tgtFrame="_blank" w:history="1">
        <w:r w:rsidRPr="00963C38">
          <w:rPr>
            <w:rStyle w:val="Hyperlink"/>
            <w:color w:val="0000FF"/>
            <w:u w:val="single"/>
            <w:lang w:val="de-DE"/>
          </w:rPr>
          <w:t>www.philips.de</w:t>
        </w:r>
      </w:hyperlink>
    </w:p>
    <w:p w:rsidR="00225849" w:rsidRPr="00963C38" w:rsidRDefault="00225849" w:rsidP="00963C38">
      <w:pPr>
        <w:ind w:right="-567"/>
        <w:rPr>
          <w:rFonts w:cs="Arial"/>
          <w:szCs w:val="22"/>
          <w:lang w:val="de-DE"/>
        </w:rPr>
      </w:pPr>
    </w:p>
    <w:sectPr w:rsidR="00225849" w:rsidRPr="00963C38" w:rsidSect="001C2732">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C7" w:rsidRDefault="00717AC7">
      <w:r>
        <w:separator/>
      </w:r>
    </w:p>
  </w:endnote>
  <w:endnote w:type="continuationSeparator" w:id="0">
    <w:p w:rsidR="00717AC7" w:rsidRDefault="0071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8D2F13"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extent cx="447675" cy="571500"/>
                <wp:effectExtent l="0" t="0" r="9525" b="0"/>
                <wp:docPr id="3"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00225849" w:rsidRPr="00225849">
            <w:rPr>
              <w:rFonts w:cs="Calibri"/>
              <w:noProof/>
              <w:sz w:val="16"/>
              <w:szCs w:val="16"/>
              <w:lang w:val="en-GB"/>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C7" w:rsidRDefault="00717AC7">
      <w:r>
        <w:separator/>
      </w:r>
    </w:p>
  </w:footnote>
  <w:footnote w:type="continuationSeparator" w:id="0">
    <w:p w:rsidR="00717AC7" w:rsidRDefault="00717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8D2F13" w:rsidP="009E2945">
    <w:pPr>
      <w:framePr w:w="2954" w:h="856" w:wrap="around" w:vAnchor="page" w:hAnchor="page" w:x="1736" w:y="1243"/>
      <w:spacing w:line="720" w:lineRule="auto"/>
    </w:pPr>
    <w:bookmarkStart w:id="2" w:name="LgoWordmarkPage2"/>
    <w:r>
      <w:rPr>
        <w:rFonts w:cs="Calibri"/>
        <w:noProof/>
        <w:lang w:val="de-DE"/>
      </w:rPr>
      <w:drawing>
        <wp:inline distT="0" distB="0" distL="0" distR="0">
          <wp:extent cx="1104900" cy="205105"/>
          <wp:effectExtent l="0" t="0" r="0" b="4445"/>
          <wp:docPr id="1"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5105"/>
                  </a:xfrm>
                  <a:prstGeom prst="rect">
                    <a:avLst/>
                  </a:prstGeom>
                  <a:noFill/>
                  <a:ln>
                    <a:noFill/>
                  </a:ln>
                </pic:spPr>
              </pic:pic>
            </a:graphicData>
          </a:graphic>
        </wp:inline>
      </w:drawing>
    </w:r>
    <w:r w:rsidR="00225849">
      <w:rPr>
        <w:rFonts w:cs="Calibri"/>
        <w:noProof/>
      </w:rPr>
      <w:t xml:space="preserve"> </w:t>
    </w:r>
    <w:bookmarkEnd w:id="2"/>
    <w:r w:rsidR="009E2945">
      <w:t xml:space="preserve"> </w:t>
    </w:r>
  </w:p>
  <w:p w:rsidR="00464CE7" w:rsidRDefault="00801EEE">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464CE7" w:rsidRDefault="00464CE7" w:rsidP="00221DD3">
    <w:pPr>
      <w:framePr w:w="340" w:h="363" w:hRule="exact" w:hSpace="1191" w:wrap="around" w:vAnchor="page" w:hAnchor="page" w:xAlign="right" w:y="5388"/>
      <w:shd w:val="clear" w:color="FFFFFF" w:fill="auto"/>
      <w:rPr>
        <w:lang w:val="en-GB"/>
      </w:rPr>
    </w:pPr>
    <w:r>
      <w:rPr>
        <w:lang w:val="en-GB"/>
      </w:rPr>
      <w:t>_</w:t>
    </w:r>
  </w:p>
  <w:p w:rsidR="00464CE7" w:rsidRDefault="00464CE7">
    <w:pPr>
      <w:framePr w:w="340" w:h="1686" w:hRule="exact" w:wrap="around" w:vAnchor="page" w:hAnchor="page" w:x="404" w:y="6840"/>
      <w:shd w:val="clear" w:color="FFFFFF" w:fill="auto"/>
      <w:spacing w:before="880"/>
      <w:rPr>
        <w:lang w:val="en-GB"/>
      </w:rPr>
    </w:pPr>
    <w:r>
      <w:rPr>
        <w:lang w:val="en-GB"/>
      </w:rPr>
      <w:t>_</w:t>
    </w:r>
  </w:p>
  <w:p w:rsidR="005D0415" w:rsidRDefault="00801EEE">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464CE7" w:rsidRPr="004839F9" w:rsidRDefault="000739DD">
          <w:pPr>
            <w:rPr>
              <w:sz w:val="16"/>
              <w:szCs w:val="16"/>
            </w:rPr>
          </w:pPr>
          <w:bookmarkStart w:id="3" w:name="Page"/>
          <w:r>
            <w:rPr>
              <w:rFonts w:cs="Calibri"/>
              <w:sz w:val="16"/>
              <w:szCs w:val="16"/>
              <w:lang w:eastAsia="en-US"/>
            </w:rPr>
            <w:t>Februar</w:t>
          </w:r>
          <w:r w:rsidR="00CE713D">
            <w:rPr>
              <w:rFonts w:cs="Calibri"/>
              <w:sz w:val="16"/>
              <w:szCs w:val="16"/>
              <w:lang w:eastAsia="en-US"/>
            </w:rPr>
            <w:t xml:space="preserve"> 2015</w:t>
          </w:r>
        </w:p>
        <w:p w:rsidR="005D0415" w:rsidRPr="0001308C" w:rsidRDefault="004839F9" w:rsidP="004839F9">
          <w:pPr>
            <w:rPr>
              <w:sz w:val="16"/>
              <w:szCs w:val="16"/>
              <w:lang w:val="en-GB"/>
            </w:rPr>
          </w:pPr>
          <w:r>
            <w:rPr>
              <w:sz w:val="16"/>
              <w:szCs w:val="16"/>
              <w:lang w:val="en-GB"/>
            </w:rPr>
            <w:t>Seit</w:t>
          </w:r>
          <w:r w:rsidR="00225849">
            <w:rPr>
              <w:sz w:val="16"/>
              <w:szCs w:val="16"/>
              <w:lang w:val="en-GB"/>
            </w:rPr>
            <w:t>e:</w:t>
          </w:r>
          <w:bookmarkEnd w:id="3"/>
          <w:r w:rsidR="005D0415" w:rsidRPr="0001308C">
            <w:rPr>
              <w:sz w:val="16"/>
              <w:szCs w:val="16"/>
              <w:lang w:val="en-GB"/>
            </w:rPr>
            <w:t xml:space="preserve"> </w:t>
          </w:r>
          <w:r w:rsidR="00801EEE" w:rsidRPr="0001308C">
            <w:rPr>
              <w:sz w:val="16"/>
              <w:szCs w:val="16"/>
              <w:lang w:val="en-GB"/>
            </w:rPr>
            <w:fldChar w:fldCharType="begin"/>
          </w:r>
          <w:r w:rsidR="005D0415" w:rsidRPr="0001308C">
            <w:rPr>
              <w:sz w:val="16"/>
              <w:szCs w:val="16"/>
              <w:lang w:val="en-GB"/>
            </w:rPr>
            <w:instrText xml:space="preserve"> Page </w:instrText>
          </w:r>
          <w:r w:rsidR="00801EEE" w:rsidRPr="0001308C">
            <w:rPr>
              <w:sz w:val="16"/>
              <w:szCs w:val="16"/>
              <w:lang w:val="en-GB"/>
            </w:rPr>
            <w:fldChar w:fldCharType="separate"/>
          </w:r>
          <w:r w:rsidR="00567F5D">
            <w:rPr>
              <w:noProof/>
              <w:sz w:val="16"/>
              <w:szCs w:val="16"/>
              <w:lang w:val="en-GB"/>
            </w:rPr>
            <w:t>2</w:t>
          </w:r>
          <w:r w:rsidR="00801EEE"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8D2F13">
    <w:pPr>
      <w:spacing w:line="240" w:lineRule="exact"/>
      <w:rPr>
        <w:lang w:val="en-GB"/>
      </w:rPr>
    </w:pPr>
    <w:r>
      <w:rPr>
        <w:noProof/>
        <w:lang w:val="de-DE"/>
      </w:rPr>
      <mc:AlternateContent>
        <mc:Choice Requires="wps">
          <w:drawing>
            <wp:anchor distT="4294967293" distB="4294967293"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3" distB="4294967293"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8D2F13"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extent cx="1786255" cy="328930"/>
          <wp:effectExtent l="0" t="0" r="4445" b="0"/>
          <wp:docPr id="2"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328930"/>
                  </a:xfrm>
                  <a:prstGeom prst="rect">
                    <a:avLst/>
                  </a:prstGeom>
                  <a:noFill/>
                  <a:ln>
                    <a:noFill/>
                  </a:ln>
                </pic:spPr>
              </pic:pic>
            </a:graphicData>
          </a:graphic>
        </wp:inline>
      </w:drawing>
    </w:r>
    <w:r w:rsidR="00225849" w:rsidRPr="00225849">
      <w:rPr>
        <w:rFonts w:cs="Calibri"/>
        <w:noProof/>
        <w:lang w:val="en-GB"/>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0307"/>
    <w:rsid w:val="000053C6"/>
    <w:rsid w:val="000129B9"/>
    <w:rsid w:val="0001308C"/>
    <w:rsid w:val="00014F84"/>
    <w:rsid w:val="000260FC"/>
    <w:rsid w:val="00035A19"/>
    <w:rsid w:val="00037F0D"/>
    <w:rsid w:val="00042FE5"/>
    <w:rsid w:val="00047D5C"/>
    <w:rsid w:val="00056E22"/>
    <w:rsid w:val="00061F58"/>
    <w:rsid w:val="00064D58"/>
    <w:rsid w:val="000739DD"/>
    <w:rsid w:val="0007718C"/>
    <w:rsid w:val="00081964"/>
    <w:rsid w:val="00091FB2"/>
    <w:rsid w:val="0009263A"/>
    <w:rsid w:val="000943AB"/>
    <w:rsid w:val="0009471A"/>
    <w:rsid w:val="000C36F2"/>
    <w:rsid w:val="000D2E72"/>
    <w:rsid w:val="000D5309"/>
    <w:rsid w:val="000E4D82"/>
    <w:rsid w:val="000F0507"/>
    <w:rsid w:val="000F2014"/>
    <w:rsid w:val="000F2F8C"/>
    <w:rsid w:val="000F713C"/>
    <w:rsid w:val="00104CEA"/>
    <w:rsid w:val="00110B19"/>
    <w:rsid w:val="00117A79"/>
    <w:rsid w:val="0012462A"/>
    <w:rsid w:val="00124843"/>
    <w:rsid w:val="00150E49"/>
    <w:rsid w:val="00195ADF"/>
    <w:rsid w:val="00195C05"/>
    <w:rsid w:val="001A19B9"/>
    <w:rsid w:val="001C2732"/>
    <w:rsid w:val="001D6BEB"/>
    <w:rsid w:val="001E0E74"/>
    <w:rsid w:val="001E388F"/>
    <w:rsid w:val="001E4783"/>
    <w:rsid w:val="001E7B4E"/>
    <w:rsid w:val="001F20C1"/>
    <w:rsid w:val="001F7171"/>
    <w:rsid w:val="00205E8C"/>
    <w:rsid w:val="00216DAF"/>
    <w:rsid w:val="00221DD3"/>
    <w:rsid w:val="00225849"/>
    <w:rsid w:val="00242321"/>
    <w:rsid w:val="00255825"/>
    <w:rsid w:val="00274407"/>
    <w:rsid w:val="00294180"/>
    <w:rsid w:val="002A5EA6"/>
    <w:rsid w:val="002C3953"/>
    <w:rsid w:val="002C7229"/>
    <w:rsid w:val="002D465C"/>
    <w:rsid w:val="002E2AE1"/>
    <w:rsid w:val="002E6842"/>
    <w:rsid w:val="002F1CB2"/>
    <w:rsid w:val="002F3785"/>
    <w:rsid w:val="002F7FAA"/>
    <w:rsid w:val="00303852"/>
    <w:rsid w:val="003105DD"/>
    <w:rsid w:val="0032047C"/>
    <w:rsid w:val="00321D12"/>
    <w:rsid w:val="0032484E"/>
    <w:rsid w:val="00326C5C"/>
    <w:rsid w:val="00334962"/>
    <w:rsid w:val="00347FA3"/>
    <w:rsid w:val="00350F6A"/>
    <w:rsid w:val="0035650B"/>
    <w:rsid w:val="0036029F"/>
    <w:rsid w:val="00362C9D"/>
    <w:rsid w:val="00363923"/>
    <w:rsid w:val="00383300"/>
    <w:rsid w:val="003C7BC4"/>
    <w:rsid w:val="003E2C81"/>
    <w:rsid w:val="003E696C"/>
    <w:rsid w:val="004033EC"/>
    <w:rsid w:val="00412931"/>
    <w:rsid w:val="00431130"/>
    <w:rsid w:val="0044687A"/>
    <w:rsid w:val="004538EB"/>
    <w:rsid w:val="00461B46"/>
    <w:rsid w:val="00463973"/>
    <w:rsid w:val="00464CE7"/>
    <w:rsid w:val="0046673D"/>
    <w:rsid w:val="004839F9"/>
    <w:rsid w:val="00491078"/>
    <w:rsid w:val="004A084D"/>
    <w:rsid w:val="004B4E4C"/>
    <w:rsid w:val="004D5872"/>
    <w:rsid w:val="004E6C2B"/>
    <w:rsid w:val="00504D3E"/>
    <w:rsid w:val="00510B95"/>
    <w:rsid w:val="00514AB2"/>
    <w:rsid w:val="00515460"/>
    <w:rsid w:val="0054717D"/>
    <w:rsid w:val="00553441"/>
    <w:rsid w:val="00567F5D"/>
    <w:rsid w:val="00570A71"/>
    <w:rsid w:val="00580EC0"/>
    <w:rsid w:val="00591CBB"/>
    <w:rsid w:val="005D0415"/>
    <w:rsid w:val="005F7F3F"/>
    <w:rsid w:val="0060195B"/>
    <w:rsid w:val="006204FC"/>
    <w:rsid w:val="00621DD7"/>
    <w:rsid w:val="00626801"/>
    <w:rsid w:val="00655FD3"/>
    <w:rsid w:val="00671080"/>
    <w:rsid w:val="00671BF6"/>
    <w:rsid w:val="006769C4"/>
    <w:rsid w:val="00692709"/>
    <w:rsid w:val="00694039"/>
    <w:rsid w:val="006A5164"/>
    <w:rsid w:val="006B65E0"/>
    <w:rsid w:val="006D6BA4"/>
    <w:rsid w:val="006D77D5"/>
    <w:rsid w:val="006D7A4F"/>
    <w:rsid w:val="006E365A"/>
    <w:rsid w:val="006E5980"/>
    <w:rsid w:val="006F228B"/>
    <w:rsid w:val="006F50A9"/>
    <w:rsid w:val="00700037"/>
    <w:rsid w:val="00713A54"/>
    <w:rsid w:val="00717AC7"/>
    <w:rsid w:val="0072438F"/>
    <w:rsid w:val="007265AF"/>
    <w:rsid w:val="0073157C"/>
    <w:rsid w:val="007419B6"/>
    <w:rsid w:val="00754D1D"/>
    <w:rsid w:val="00754E15"/>
    <w:rsid w:val="0076069B"/>
    <w:rsid w:val="00765796"/>
    <w:rsid w:val="00767F9F"/>
    <w:rsid w:val="007740EE"/>
    <w:rsid w:val="007852E7"/>
    <w:rsid w:val="0079197B"/>
    <w:rsid w:val="00794DF8"/>
    <w:rsid w:val="007B1B4C"/>
    <w:rsid w:val="007B7A09"/>
    <w:rsid w:val="007D253C"/>
    <w:rsid w:val="007E7D83"/>
    <w:rsid w:val="007F663B"/>
    <w:rsid w:val="00801EEE"/>
    <w:rsid w:val="008065CA"/>
    <w:rsid w:val="008104E1"/>
    <w:rsid w:val="00817D5D"/>
    <w:rsid w:val="00837998"/>
    <w:rsid w:val="00852D67"/>
    <w:rsid w:val="008608DA"/>
    <w:rsid w:val="00880FB4"/>
    <w:rsid w:val="00891C5A"/>
    <w:rsid w:val="00893E98"/>
    <w:rsid w:val="008A5A22"/>
    <w:rsid w:val="008B09FD"/>
    <w:rsid w:val="008B7637"/>
    <w:rsid w:val="008B7FD5"/>
    <w:rsid w:val="008C731D"/>
    <w:rsid w:val="008D2F13"/>
    <w:rsid w:val="008F3B50"/>
    <w:rsid w:val="008F4C19"/>
    <w:rsid w:val="008F6A63"/>
    <w:rsid w:val="008F7DC3"/>
    <w:rsid w:val="009249FF"/>
    <w:rsid w:val="009432E0"/>
    <w:rsid w:val="0094371D"/>
    <w:rsid w:val="00961751"/>
    <w:rsid w:val="00962D0E"/>
    <w:rsid w:val="00963C38"/>
    <w:rsid w:val="00976DEC"/>
    <w:rsid w:val="009836E6"/>
    <w:rsid w:val="009922DB"/>
    <w:rsid w:val="0099456C"/>
    <w:rsid w:val="00994DFE"/>
    <w:rsid w:val="009A302D"/>
    <w:rsid w:val="009A335E"/>
    <w:rsid w:val="009B03CB"/>
    <w:rsid w:val="009C1A51"/>
    <w:rsid w:val="009C617B"/>
    <w:rsid w:val="009D026B"/>
    <w:rsid w:val="009D0765"/>
    <w:rsid w:val="009D3885"/>
    <w:rsid w:val="009E2945"/>
    <w:rsid w:val="009F0F23"/>
    <w:rsid w:val="00A0626A"/>
    <w:rsid w:val="00A4142E"/>
    <w:rsid w:val="00A45509"/>
    <w:rsid w:val="00A507AE"/>
    <w:rsid w:val="00A56244"/>
    <w:rsid w:val="00A579C6"/>
    <w:rsid w:val="00A613E1"/>
    <w:rsid w:val="00A939CF"/>
    <w:rsid w:val="00AA1551"/>
    <w:rsid w:val="00AA3BCC"/>
    <w:rsid w:val="00AB1495"/>
    <w:rsid w:val="00AC16BE"/>
    <w:rsid w:val="00AD6ADD"/>
    <w:rsid w:val="00AD7FD4"/>
    <w:rsid w:val="00AE0637"/>
    <w:rsid w:val="00AF74AD"/>
    <w:rsid w:val="00B22224"/>
    <w:rsid w:val="00B279D3"/>
    <w:rsid w:val="00B57495"/>
    <w:rsid w:val="00B63A04"/>
    <w:rsid w:val="00B64A27"/>
    <w:rsid w:val="00B728A6"/>
    <w:rsid w:val="00B748FF"/>
    <w:rsid w:val="00B75679"/>
    <w:rsid w:val="00B77B78"/>
    <w:rsid w:val="00BA1932"/>
    <w:rsid w:val="00BA1E7F"/>
    <w:rsid w:val="00BA71D4"/>
    <w:rsid w:val="00BB3AE4"/>
    <w:rsid w:val="00BC05B8"/>
    <w:rsid w:val="00C15470"/>
    <w:rsid w:val="00C16D9B"/>
    <w:rsid w:val="00C34F31"/>
    <w:rsid w:val="00C35879"/>
    <w:rsid w:val="00C42352"/>
    <w:rsid w:val="00C73796"/>
    <w:rsid w:val="00C80E08"/>
    <w:rsid w:val="00C90041"/>
    <w:rsid w:val="00C96175"/>
    <w:rsid w:val="00CC4CE1"/>
    <w:rsid w:val="00CE46FA"/>
    <w:rsid w:val="00CE713D"/>
    <w:rsid w:val="00CF4B64"/>
    <w:rsid w:val="00CF4E87"/>
    <w:rsid w:val="00D17ECB"/>
    <w:rsid w:val="00D26E5E"/>
    <w:rsid w:val="00D31A0E"/>
    <w:rsid w:val="00D426B5"/>
    <w:rsid w:val="00D56FC7"/>
    <w:rsid w:val="00D57748"/>
    <w:rsid w:val="00D60AE9"/>
    <w:rsid w:val="00D62280"/>
    <w:rsid w:val="00D67CA7"/>
    <w:rsid w:val="00D768CC"/>
    <w:rsid w:val="00D76CA6"/>
    <w:rsid w:val="00D901BA"/>
    <w:rsid w:val="00D93ACF"/>
    <w:rsid w:val="00D947D2"/>
    <w:rsid w:val="00D948B8"/>
    <w:rsid w:val="00D957C3"/>
    <w:rsid w:val="00D964F8"/>
    <w:rsid w:val="00DA1831"/>
    <w:rsid w:val="00DA60CC"/>
    <w:rsid w:val="00DB0D0D"/>
    <w:rsid w:val="00DC72B7"/>
    <w:rsid w:val="00DD3D62"/>
    <w:rsid w:val="00DD5243"/>
    <w:rsid w:val="00DE5CC8"/>
    <w:rsid w:val="00DE5EA6"/>
    <w:rsid w:val="00DF4C76"/>
    <w:rsid w:val="00E10A1F"/>
    <w:rsid w:val="00E17F57"/>
    <w:rsid w:val="00E2088F"/>
    <w:rsid w:val="00E40199"/>
    <w:rsid w:val="00E439A6"/>
    <w:rsid w:val="00E45978"/>
    <w:rsid w:val="00E502E5"/>
    <w:rsid w:val="00E50437"/>
    <w:rsid w:val="00E529B9"/>
    <w:rsid w:val="00E60953"/>
    <w:rsid w:val="00E62463"/>
    <w:rsid w:val="00E667D9"/>
    <w:rsid w:val="00E70F79"/>
    <w:rsid w:val="00E732AD"/>
    <w:rsid w:val="00E73C6E"/>
    <w:rsid w:val="00E74387"/>
    <w:rsid w:val="00E84385"/>
    <w:rsid w:val="00E85731"/>
    <w:rsid w:val="00E90993"/>
    <w:rsid w:val="00EA175A"/>
    <w:rsid w:val="00EB1008"/>
    <w:rsid w:val="00EB207D"/>
    <w:rsid w:val="00EC7BB4"/>
    <w:rsid w:val="00F07497"/>
    <w:rsid w:val="00F224EF"/>
    <w:rsid w:val="00F30804"/>
    <w:rsid w:val="00F30F09"/>
    <w:rsid w:val="00F34658"/>
    <w:rsid w:val="00F42983"/>
    <w:rsid w:val="00F63D95"/>
    <w:rsid w:val="00F64725"/>
    <w:rsid w:val="00F72B37"/>
    <w:rsid w:val="00F77841"/>
    <w:rsid w:val="00F77C4A"/>
    <w:rsid w:val="00F85737"/>
    <w:rsid w:val="00F85DFC"/>
    <w:rsid w:val="00F9574B"/>
    <w:rsid w:val="00FA040B"/>
    <w:rsid w:val="00FA14EC"/>
    <w:rsid w:val="00FA31C1"/>
    <w:rsid w:val="00FB326A"/>
    <w:rsid w:val="00FB5766"/>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hilip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ernd.glaser@phili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8C60-F416-42F5-9297-3DC1BB712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4.xml><?xml version="1.0" encoding="utf-8"?>
<ds:datastoreItem xmlns:ds="http://schemas.openxmlformats.org/officeDocument/2006/customXml" ds:itemID="{5F640FB8-C7F0-4C03-9807-5571D456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1625</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1837</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5</cp:revision>
  <cp:lastPrinted>2002-03-12T14:40:00Z</cp:lastPrinted>
  <dcterms:created xsi:type="dcterms:W3CDTF">2015-03-25T09:51:00Z</dcterms:created>
  <dcterms:modified xsi:type="dcterms:W3CDTF">2015-03-25T11:01:00Z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