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18" w:rsidRDefault="00344578">
      <w:pPr>
        <w:framePr w:w="3691" w:h="964" w:hRule="exact" w:wrap="notBeside" w:vAnchor="page" w:hAnchor="page" w:xAlign="right" w:y="511"/>
        <w:spacing w:before="420" w:line="240" w:lineRule="exact"/>
        <w:rPr>
          <w:noProof/>
        </w:rPr>
      </w:pPr>
      <w:bookmarkStart w:id="0" w:name="LgoWordmark"/>
      <w:bookmarkStart w:id="1" w:name="_GoBack"/>
      <w:bookmarkEnd w:id="1"/>
      <w:r>
        <w:rPr>
          <w:noProof/>
          <w:lang w:val="tr-TR" w:eastAsia="tr-TR"/>
        </w:rPr>
        <w:drawing>
          <wp:inline distT="0" distB="0" distL="0" distR="0">
            <wp:extent cx="1980565" cy="353695"/>
            <wp:effectExtent l="0" t="0" r="635" b="825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0565" cy="353695"/>
                    </a:xfrm>
                    <a:prstGeom prst="rect">
                      <a:avLst/>
                    </a:prstGeom>
                    <a:noFill/>
                    <a:ln>
                      <a:noFill/>
                    </a:ln>
                  </pic:spPr>
                </pic:pic>
              </a:graphicData>
            </a:graphic>
          </wp:inline>
        </w:drawing>
      </w:r>
      <w:r w:rsidR="00E81318">
        <w:rPr>
          <w:noProof/>
        </w:rPr>
        <w:t xml:space="preserve"> </w:t>
      </w:r>
      <w:bookmarkEnd w:id="0"/>
      <w:r w:rsidR="00E81318">
        <w:rPr>
          <w:noProof/>
        </w:rPr>
        <w:t xml:space="preserve"> </w:t>
      </w:r>
    </w:p>
    <w:p w:rsidR="00E81318" w:rsidRDefault="00E81318">
      <w:pPr>
        <w:pStyle w:val="Header"/>
        <w:tabs>
          <w:tab w:val="clear" w:pos="4536"/>
          <w:tab w:val="clear" w:pos="9072"/>
          <w:tab w:val="left" w:pos="6521"/>
          <w:tab w:val="left" w:pos="8505"/>
        </w:tabs>
        <w:ind w:right="-284"/>
        <w:rPr>
          <w:rFonts w:ascii="Arial" w:hAnsi="Arial" w:cs="Arial"/>
          <w:noProof/>
          <w:sz w:val="28"/>
        </w:rPr>
      </w:pPr>
    </w:p>
    <w:p w:rsidR="00E81318" w:rsidRDefault="00344578">
      <w:pPr>
        <w:pStyle w:val="Header"/>
        <w:tabs>
          <w:tab w:val="clear" w:pos="4536"/>
          <w:tab w:val="clear" w:pos="9072"/>
        </w:tabs>
        <w:ind w:right="-284"/>
        <w:rPr>
          <w:rFonts w:ascii="Arial" w:hAnsi="Arial" w:cs="Arial"/>
          <w:sz w:val="28"/>
        </w:rPr>
      </w:pPr>
      <w:r>
        <w:rPr>
          <w:rFonts w:ascii="Arial" w:hAnsi="Arial" w:cs="Arial"/>
          <w:noProof/>
          <w:sz w:val="28"/>
          <w:lang w:val="tr-TR" w:eastAsia="tr-TR"/>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132715</wp:posOffset>
                </wp:positionV>
                <wp:extent cx="2743200" cy="581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1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9C8" w:rsidRDefault="005109C8">
                            <w:pPr>
                              <w:pStyle w:val="Heading1"/>
                              <w:rPr>
                                <w:rFonts w:ascii="Arial" w:hAnsi="Arial" w:cs="Arial"/>
                                <w:bCs/>
                                <w:color w:val="0B5ED7"/>
                                <w:sz w:val="44"/>
                                <w:szCs w:val="44"/>
                              </w:rPr>
                            </w:pPr>
                            <w:r>
                              <w:rPr>
                                <w:rFonts w:ascii="Arial" w:hAnsi="Arial" w:cs="Arial"/>
                                <w:bCs/>
                                <w:color w:val="0B5ED7"/>
                                <w:sz w:val="44"/>
                                <w:szCs w:val="44"/>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0.45pt;width:3in;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" o:allowincell="f" filled="f" fillcolor="#0c9" stroked="f">
                <v:textbox>
                  <w:txbxContent>
                    <w:p w:rsidR="005109C8" w:rsidRDefault="005109C8">
                      <w:pPr>
                        <w:pStyle w:val="Heading1"/>
                        <w:rPr>
                          <w:rFonts w:ascii="Arial" w:hAnsi="Arial" w:cs="Arial"/>
                          <w:bCs/>
                          <w:color w:val="0B5ED7"/>
                          <w:sz w:val="44"/>
                          <w:szCs w:val="44"/>
                        </w:rPr>
                      </w:pPr>
                      <w:r>
                        <w:rPr>
                          <w:rFonts w:ascii="Arial" w:hAnsi="Arial" w:cs="Arial"/>
                          <w:bCs/>
                          <w:color w:val="0B5ED7"/>
                          <w:sz w:val="44"/>
                          <w:szCs w:val="44"/>
                        </w:rPr>
                        <w:t>Presseinformation</w:t>
                      </w:r>
                    </w:p>
                  </w:txbxContent>
                </v:textbox>
              </v:shape>
            </w:pict>
          </mc:Fallback>
        </mc:AlternateContent>
      </w:r>
    </w:p>
    <w:p w:rsidR="00E81318" w:rsidRDefault="00E81318">
      <w:pPr>
        <w:ind w:right="-284"/>
        <w:rPr>
          <w:rFonts w:ascii="Arial" w:hAnsi="Arial" w:cs="Arial"/>
          <w:sz w:val="28"/>
        </w:rPr>
      </w:pPr>
    </w:p>
    <w:p w:rsidR="00E81318" w:rsidRDefault="00E81318">
      <w:pPr>
        <w:ind w:right="-284"/>
        <w:rPr>
          <w:rFonts w:ascii="Arial" w:hAnsi="Arial" w:cs="Arial"/>
          <w:sz w:val="28"/>
        </w:rPr>
      </w:pPr>
    </w:p>
    <w:p w:rsidR="00E81318" w:rsidRDefault="00E81318">
      <w:pPr>
        <w:pStyle w:val="Header"/>
        <w:tabs>
          <w:tab w:val="clear" w:pos="4536"/>
          <w:tab w:val="clear" w:pos="9072"/>
        </w:tabs>
        <w:ind w:right="-284"/>
        <w:rPr>
          <w:rFonts w:ascii="Arial" w:hAnsi="Arial" w:cs="Arial"/>
          <w:sz w:val="28"/>
          <w:szCs w:val="28"/>
        </w:rPr>
      </w:pPr>
    </w:p>
    <w:p w:rsidR="004116EF" w:rsidRDefault="006804B3" w:rsidP="004116EF">
      <w:pPr>
        <w:pStyle w:val="PlainText"/>
        <w:tabs>
          <w:tab w:val="left" w:pos="2693"/>
        </w:tabs>
        <w:rPr>
          <w:rFonts w:cs="Arial"/>
          <w:sz w:val="22"/>
          <w:szCs w:val="22"/>
          <w:lang w:val="de-DE"/>
        </w:rPr>
      </w:pPr>
      <w:r>
        <w:rPr>
          <w:rFonts w:cs="Arial"/>
          <w:sz w:val="22"/>
          <w:szCs w:val="22"/>
          <w:lang w:val="de-DE"/>
        </w:rPr>
        <w:t>November</w:t>
      </w:r>
      <w:r w:rsidR="00B9008F">
        <w:rPr>
          <w:rFonts w:cs="Arial"/>
          <w:sz w:val="22"/>
          <w:szCs w:val="22"/>
          <w:lang w:val="de-DE"/>
        </w:rPr>
        <w:t xml:space="preserve"> 2013</w:t>
      </w:r>
    </w:p>
    <w:p w:rsidR="007F1CFC" w:rsidRDefault="007F1CFC" w:rsidP="004116EF">
      <w:pPr>
        <w:pStyle w:val="PlainText"/>
        <w:tabs>
          <w:tab w:val="left" w:pos="2693"/>
        </w:tabs>
        <w:rPr>
          <w:rFonts w:cs="Arial"/>
          <w:sz w:val="22"/>
          <w:szCs w:val="22"/>
          <w:lang w:val="de-DE"/>
        </w:rPr>
      </w:pPr>
    </w:p>
    <w:p w:rsidR="00EE7978" w:rsidRDefault="00EE7978" w:rsidP="004116EF">
      <w:pPr>
        <w:pStyle w:val="PlainText"/>
        <w:tabs>
          <w:tab w:val="left" w:pos="2693"/>
        </w:tabs>
        <w:rPr>
          <w:rFonts w:cs="Arial"/>
          <w:sz w:val="22"/>
          <w:szCs w:val="22"/>
          <w:lang w:val="de-DE"/>
        </w:rPr>
      </w:pPr>
    </w:p>
    <w:p w:rsidR="0002584E" w:rsidRPr="0002584E" w:rsidRDefault="0002584E" w:rsidP="0002584E">
      <w:pPr>
        <w:tabs>
          <w:tab w:val="left" w:pos="1368"/>
        </w:tabs>
        <w:ind w:right="-142"/>
        <w:rPr>
          <w:rFonts w:ascii="Arial" w:hAnsi="Arial" w:cs="Arial"/>
          <w:sz w:val="22"/>
          <w:szCs w:val="22"/>
        </w:rPr>
      </w:pPr>
      <w:r w:rsidRPr="0002584E">
        <w:rPr>
          <w:rFonts w:ascii="Arial" w:hAnsi="Arial" w:cs="Arial"/>
          <w:sz w:val="22"/>
          <w:szCs w:val="22"/>
        </w:rPr>
        <w:t>Entwicklung lichtdurchlässiger Teppichböden</w:t>
      </w:r>
    </w:p>
    <w:p w:rsidR="0002584E" w:rsidRDefault="0002584E" w:rsidP="00B37A2D">
      <w:pPr>
        <w:tabs>
          <w:tab w:val="left" w:pos="1368"/>
        </w:tabs>
        <w:ind w:right="-142"/>
        <w:rPr>
          <w:rFonts w:ascii="Arial" w:hAnsi="Arial" w:cs="Arial"/>
          <w:b/>
          <w:sz w:val="22"/>
          <w:szCs w:val="22"/>
        </w:rPr>
      </w:pPr>
    </w:p>
    <w:p w:rsidR="0002584E" w:rsidRDefault="00344578" w:rsidP="00B37A2D">
      <w:pPr>
        <w:tabs>
          <w:tab w:val="left" w:pos="1368"/>
        </w:tabs>
        <w:ind w:right="-142"/>
        <w:rPr>
          <w:rFonts w:ascii="Arial" w:hAnsi="Arial" w:cs="Arial"/>
          <w:b/>
          <w:sz w:val="22"/>
          <w:szCs w:val="22"/>
        </w:rPr>
      </w:pPr>
      <w:r w:rsidRPr="00B37A2D">
        <w:rPr>
          <w:rFonts w:ascii="Arial" w:hAnsi="Arial" w:cs="Arial"/>
          <w:b/>
          <w:sz w:val="22"/>
          <w:szCs w:val="22"/>
        </w:rPr>
        <w:t>Philips und Desso schließen Partnerschaft</w:t>
      </w:r>
    </w:p>
    <w:p w:rsidR="0002584E" w:rsidRDefault="0002584E" w:rsidP="00B37A2D">
      <w:pPr>
        <w:tabs>
          <w:tab w:val="left" w:pos="1368"/>
        </w:tabs>
        <w:ind w:right="-142"/>
        <w:rPr>
          <w:rFonts w:ascii="Arial" w:hAnsi="Arial" w:cs="Arial"/>
          <w:b/>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Durchscheinende Teppichböden für LED-Licht sollen in Büros, Hotels und öffentlichen Gebäuden informieren und den Weg weisen sowie Inspiration und Sicherheit bieten. Dazu haben </w:t>
      </w:r>
      <w:r w:rsidRPr="00B37A2D">
        <w:rPr>
          <w:rFonts w:ascii="Arial" w:hAnsi="Arial" w:cs="Arial"/>
          <w:color w:val="000000"/>
          <w:sz w:val="22"/>
          <w:szCs w:val="22"/>
        </w:rPr>
        <w:t xml:space="preserve">Philips und Desso, die </w:t>
      </w:r>
      <w:r w:rsidRPr="00B37A2D">
        <w:rPr>
          <w:rFonts w:ascii="Arial" w:hAnsi="Arial" w:cs="Arial"/>
          <w:sz w:val="22"/>
          <w:szCs w:val="22"/>
        </w:rPr>
        <w:t>weltweit führenden Anbieter von Beleuchtungslösungen und Teppichböden, eine Kooperation vereinbart. Die künftige Zusammenarbeit konzentriert sich auf die Entwicklung von Lösungen, die LED-Beleuchtung mit lichtdurchlässigem Teppichboden kombinieren und eröffnet Innenarchitekten und Planern neue, kreative Dimensionen der Raumgestaltung. Diese Applikationen für Büros, Hotels, Kongresszentren und öffentliche Gebäude wird die Art und Weise verändern, wie Menschen mit Informationen und ihrer Umgebung interagieren.</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Die für LED-Licht durchlässigen Teppichböden bieten viele Anwendungsmöglichkeiten in den Bereichen der Information, Wegweisung, Sicherheit und Gebäudeausstattung. Das gilt unter anderem für </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die Führung von Menschen in Gebäuden, einschließlich Notausgängen und Notwege</w:t>
      </w: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die Verbesserung des Ambientes und der Atmosphäre im Innern von Gebäu</w:t>
      </w:r>
      <w:r w:rsidR="00B37A2D">
        <w:rPr>
          <w:rFonts w:ascii="Arial" w:hAnsi="Arial" w:cs="Arial"/>
          <w:sz w:val="22"/>
          <w:szCs w:val="22"/>
        </w:rPr>
        <w:t>den durch</w:t>
      </w:r>
      <w:r w:rsidR="00B37A2D">
        <w:rPr>
          <w:rFonts w:ascii="Arial" w:hAnsi="Arial" w:cs="Arial"/>
          <w:sz w:val="22"/>
          <w:szCs w:val="22"/>
        </w:rPr>
        <w:br/>
        <w:t xml:space="preserve">   die</w:t>
      </w:r>
      <w:r w:rsidRPr="00B37A2D">
        <w:rPr>
          <w:rFonts w:ascii="Arial" w:hAnsi="Arial" w:cs="Arial"/>
          <w:sz w:val="22"/>
          <w:szCs w:val="22"/>
        </w:rPr>
        <w:t xml:space="preserve"> Kombination von Licht mit Design und Farbe</w:t>
      </w: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die Übersichtlichkeit in Innenräumen, da Informationen nur bei Bedarf sichtbar sind.</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Die LED-Teppich-Lösung eignet sich für Bereiche mit hohem Besucheraufkommen und wird in unterschiedlichen Farben, Formen und Größen angeboten. Das ermöglicht eine hoch flexible Anwendung der neuen Technologie. </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„Diese Lösung mit lichtdurchlässigem Teppichboden spricht direkt die Sinne der Menschen und die natürliche Neigung der Augen an, Licht wahrzunehmen. Die Technologie nutzt die Tatsache, dass Menschen sich eher vom Boden leiten lassen, wenn sie sich durch Räume bewegen. Sie vermittelt die nötigen Informationen zur Wegweisung, zur Beschaffenheit und Sicherheit des Bodenbelags, auf dem sie sich bewegen. Diese Partnerschaft zwischen Marktführern zielt darauf ab, bedeutende Innovationen auf den Markt zu bringen“, kommentiert Ed Huibers, Marketing and Sales Director bei Philips</w:t>
      </w:r>
      <w:r w:rsidRPr="00B37A2D">
        <w:rPr>
          <w:rFonts w:ascii="Arial" w:hAnsi="Arial" w:cs="Arial"/>
          <w:bCs/>
          <w:color w:val="000000"/>
          <w:sz w:val="22"/>
          <w:szCs w:val="22"/>
        </w:rPr>
        <w:t xml:space="preserve"> Lighting</w:t>
      </w:r>
      <w:r w:rsidRPr="00B37A2D">
        <w:rPr>
          <w:rFonts w:ascii="Arial" w:hAnsi="Arial" w:cs="Arial"/>
          <w:sz w:val="22"/>
          <w:szCs w:val="22"/>
        </w:rPr>
        <w:t>.</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Alexander Collot d’Escury, CEO von Desso, fügt hinzu: „Menschen verbringen 90 Prozent ihrer Zeit in Innenräumen, und wir haben die Vision, Bodenbeläge zu schaffen, die zur Gesundheit und zum Wohlbefinden beitragen. Diese neue, gemeinsam mit unserem Partner Philips entwickelte Lösung erfüllt diese Anforderung und bietet aufregende Möglichkeiten, die Interaktion zwischen den Räumen und deren Nutzern zu verbessern.“</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ind w:right="-142"/>
        <w:rPr>
          <w:rFonts w:ascii="Arial" w:hAnsi="Arial" w:cs="Arial"/>
          <w:sz w:val="22"/>
          <w:szCs w:val="22"/>
        </w:rPr>
      </w:pPr>
      <w:r w:rsidRPr="00B37A2D">
        <w:rPr>
          <w:rFonts w:ascii="Arial" w:hAnsi="Arial" w:cs="Arial"/>
          <w:sz w:val="22"/>
          <w:szCs w:val="22"/>
        </w:rPr>
        <w:t xml:space="preserve">Der Partnerschaftsvertrag schreibt die ausschließliche Zusammenarbeit bei der Entwicklung der Märkte im Wirtschaftsraum EMEA (Europa, Mittlerer Osten und Afrika) fest. Außerdem wurde ein gemeinsamer Entwicklungsvertrag unterzeichnet, der eine nahtlose Integration dieser Lösung in neue und bestehende Gebäude vorsieht. Der </w:t>
      </w:r>
      <w:r w:rsidRPr="00B37A2D">
        <w:rPr>
          <w:rFonts w:ascii="Arial" w:hAnsi="Arial" w:cs="Arial"/>
          <w:sz w:val="22"/>
          <w:szCs w:val="22"/>
        </w:rPr>
        <w:lastRenderedPageBreak/>
        <w:t>Produktname wird 2014 im Rahmen der umfassenden Markteinführung bekannt gegeben, doch Philips und Desso arbeiten bereits an Pilotprojekten in Schlüsselmärkten.</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Die Kombination der Bodenbeläge von Desso, wie zum Beispiel verbesserte Luftqualität, Akustik und Komfort in Innenräumen, mit der LED-Beleuchtung von Philips dient dem gemeinsamen Ziel von Philips und Desso, das Leben der Menschen zu verbessern und gleichzeitig Architekten, Designern und Endnutzern einen neuen Grad an gestalterischer Freiheit zu bieten. </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ind w:right="-142"/>
        <w:rPr>
          <w:rFonts w:ascii="Arial" w:hAnsi="Arial" w:cs="Arial"/>
          <w:sz w:val="22"/>
          <w:szCs w:val="22"/>
          <w:u w:val="single"/>
        </w:rPr>
      </w:pPr>
      <w:r w:rsidRPr="00B37A2D">
        <w:rPr>
          <w:rFonts w:ascii="Arial" w:hAnsi="Arial" w:cs="Arial"/>
          <w:sz w:val="22"/>
          <w:szCs w:val="22"/>
          <w:u w:val="single"/>
        </w:rPr>
        <w:t>Weitere Informationen:</w:t>
      </w:r>
    </w:p>
    <w:p w:rsidR="00344578" w:rsidRPr="00B37A2D" w:rsidRDefault="00344578" w:rsidP="00B37A2D">
      <w:pPr>
        <w:ind w:right="-142"/>
        <w:rPr>
          <w:rFonts w:ascii="Arial" w:hAnsi="Arial" w:cs="Arial"/>
          <w:sz w:val="22"/>
          <w:szCs w:val="22"/>
        </w:rPr>
      </w:pPr>
      <w:r w:rsidRPr="00B37A2D">
        <w:rPr>
          <w:rFonts w:ascii="Arial" w:hAnsi="Arial" w:cs="Arial"/>
          <w:sz w:val="22"/>
          <w:szCs w:val="22"/>
        </w:rPr>
        <w:t>Philips Deutschland GmbH, Unternehmenskommunikation</w:t>
      </w:r>
    </w:p>
    <w:p w:rsidR="00344578" w:rsidRPr="00B37A2D" w:rsidRDefault="00344578" w:rsidP="00B37A2D">
      <w:pPr>
        <w:ind w:right="-142"/>
        <w:rPr>
          <w:rFonts w:ascii="Arial" w:hAnsi="Arial" w:cs="Arial"/>
          <w:sz w:val="22"/>
          <w:szCs w:val="22"/>
        </w:rPr>
      </w:pPr>
      <w:r w:rsidRPr="00B37A2D">
        <w:rPr>
          <w:rFonts w:ascii="Arial" w:hAnsi="Arial" w:cs="Arial"/>
          <w:sz w:val="22"/>
          <w:szCs w:val="22"/>
        </w:rPr>
        <w:t>Bernd Glaser, Pressesprecher Lighting</w:t>
      </w:r>
    </w:p>
    <w:p w:rsidR="00344578" w:rsidRPr="00B37A2D" w:rsidRDefault="00344578" w:rsidP="00B37A2D">
      <w:pPr>
        <w:ind w:right="-142"/>
        <w:rPr>
          <w:rFonts w:ascii="Arial" w:hAnsi="Arial" w:cs="Arial"/>
          <w:sz w:val="22"/>
          <w:szCs w:val="22"/>
        </w:rPr>
      </w:pPr>
      <w:r w:rsidRPr="00B37A2D">
        <w:rPr>
          <w:rFonts w:ascii="Arial" w:hAnsi="Arial" w:cs="Arial"/>
          <w:sz w:val="22"/>
          <w:szCs w:val="22"/>
        </w:rPr>
        <w:t>Lübeckertordamm 5</w:t>
      </w:r>
      <w:r w:rsidRPr="00B37A2D">
        <w:rPr>
          <w:rFonts w:ascii="Arial" w:hAnsi="Arial" w:cs="Arial"/>
          <w:sz w:val="22"/>
          <w:szCs w:val="22"/>
        </w:rPr>
        <w:tab/>
        <w:t>20099 Hamburg</w:t>
      </w:r>
    </w:p>
    <w:p w:rsidR="00344578" w:rsidRPr="00B37A2D" w:rsidRDefault="00344578" w:rsidP="00B37A2D">
      <w:pPr>
        <w:ind w:right="-142"/>
        <w:rPr>
          <w:rFonts w:ascii="Arial" w:hAnsi="Arial" w:cs="Arial"/>
          <w:sz w:val="22"/>
          <w:szCs w:val="22"/>
        </w:rPr>
      </w:pPr>
      <w:r w:rsidRPr="00B37A2D">
        <w:rPr>
          <w:rFonts w:ascii="Arial" w:hAnsi="Arial" w:cs="Arial"/>
          <w:sz w:val="22"/>
          <w:szCs w:val="22"/>
        </w:rPr>
        <w:t>Telefon: 040-2899-2263; Fax: 040-2899-72263</w:t>
      </w:r>
    </w:p>
    <w:p w:rsidR="00344578" w:rsidRPr="00B37A2D" w:rsidRDefault="00344578" w:rsidP="00B37A2D">
      <w:pPr>
        <w:ind w:right="-142"/>
        <w:rPr>
          <w:rFonts w:ascii="Arial" w:hAnsi="Arial" w:cs="Arial"/>
          <w:sz w:val="22"/>
          <w:szCs w:val="22"/>
        </w:rPr>
      </w:pPr>
      <w:r w:rsidRPr="00B37A2D">
        <w:rPr>
          <w:rFonts w:ascii="Arial" w:hAnsi="Arial" w:cs="Arial"/>
          <w:sz w:val="22"/>
          <w:szCs w:val="22"/>
        </w:rPr>
        <w:t>E-Mail: bernd.glaser@philips.com</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pStyle w:val="Default"/>
        <w:ind w:right="-142"/>
        <w:rPr>
          <w:sz w:val="22"/>
          <w:szCs w:val="22"/>
        </w:rPr>
      </w:pPr>
      <w:r w:rsidRPr="00B37A2D">
        <w:rPr>
          <w:b/>
          <w:bCs/>
          <w:sz w:val="22"/>
          <w:szCs w:val="22"/>
        </w:rPr>
        <w:t xml:space="preserve">Über Philips </w:t>
      </w:r>
    </w:p>
    <w:p w:rsidR="00344578" w:rsidRPr="00B37A2D" w:rsidRDefault="00344578" w:rsidP="00B37A2D">
      <w:pPr>
        <w:ind w:right="-142"/>
        <w:rPr>
          <w:rFonts w:ascii="Arial" w:hAnsi="Arial" w:cs="Arial"/>
          <w:sz w:val="22"/>
          <w:szCs w:val="22"/>
        </w:rPr>
      </w:pPr>
      <w:r w:rsidRPr="00B37A2D">
        <w:rPr>
          <w:rFonts w:ascii="Arial" w:hAnsi="Arial" w:cs="Arial"/>
          <w:sz w:val="22"/>
          <w:szCs w:val="22"/>
        </w:rPr>
        <w:t xml:space="preserve">Royal Philips (NYSE: PHG, AEX: PHIA), mit Hauptsitz in den Niederlanden, ist ein Unternehmen, das auf Gesundheit und Wohlbefinden ausgerichtet ist. Im Fokus steht die Verbesserung der Lebensqualität der Menschen mit innovativen Lösungen aus den Bereichen Healthcare, Consumer Lifestyle und Lighting. Philips beschäftigt etwa 114.000 Mitarbeiter in mehr als 100 Ländern und erzielte in 2012 einen Umsatz von 24,8 Milliarden Euro. Das Unternehmen gehört zu den Marktführern in den Bereichen Kardiologie, Notfallmedizin, Gesundheitsversorgung für zuhause sowie energieeffizienten Lichtlösungen. Außerdem ist Philips einer der führenden Anbieter im Bereich Mundhygiene sowie bei Rasierern und Körperpflegeprodukten für Männer. Mehr über Philips im Internet: </w:t>
      </w:r>
      <w:hyperlink r:id="rId8" w:history="1">
        <w:r w:rsidRPr="00B37A2D">
          <w:rPr>
            <w:rStyle w:val="Hyperlink"/>
            <w:rFonts w:ascii="Arial" w:hAnsi="Arial" w:cs="Arial"/>
            <w:sz w:val="22"/>
            <w:szCs w:val="22"/>
          </w:rPr>
          <w:t>www.philips.de</w:t>
        </w:r>
      </w:hyperlink>
    </w:p>
    <w:p w:rsidR="00344578" w:rsidRPr="00B37A2D" w:rsidRDefault="00344578" w:rsidP="00B37A2D">
      <w:pPr>
        <w:autoSpaceDE w:val="0"/>
        <w:autoSpaceDN w:val="0"/>
        <w:adjustRightInd w:val="0"/>
        <w:ind w:right="-142"/>
        <w:rPr>
          <w:rFonts w:ascii="Arial" w:hAnsi="Arial" w:cs="Arial"/>
          <w:color w:val="000000"/>
          <w:sz w:val="22"/>
          <w:szCs w:val="22"/>
        </w:rPr>
      </w:pPr>
    </w:p>
    <w:p w:rsidR="00344578" w:rsidRPr="00B37A2D" w:rsidRDefault="00344578" w:rsidP="00B37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rPr>
          <w:rFonts w:ascii="Arial" w:hAnsi="Arial" w:cs="Arial"/>
          <w:b/>
          <w:color w:val="000000"/>
          <w:sz w:val="22"/>
          <w:szCs w:val="22"/>
        </w:rPr>
      </w:pPr>
      <w:r w:rsidRPr="00B37A2D">
        <w:rPr>
          <w:rFonts w:ascii="Arial" w:hAnsi="Arial" w:cs="Arial"/>
          <w:b/>
          <w:color w:val="000000"/>
          <w:sz w:val="22"/>
          <w:szCs w:val="22"/>
        </w:rPr>
        <w:t>Über DESSO:</w:t>
      </w:r>
    </w:p>
    <w:p w:rsidR="00344578" w:rsidRPr="00B37A2D" w:rsidRDefault="00344578" w:rsidP="00B37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rPr>
          <w:rFonts w:ascii="Arial" w:hAnsi="Arial" w:cs="Arial"/>
          <w:color w:val="252F47"/>
          <w:sz w:val="22"/>
          <w:szCs w:val="22"/>
        </w:rPr>
      </w:pPr>
      <w:r w:rsidRPr="00B37A2D">
        <w:rPr>
          <w:rFonts w:ascii="Arial" w:hAnsi="Arial" w:cs="Arial"/>
          <w:sz w:val="22"/>
          <w:szCs w:val="22"/>
          <w:shd w:val="clear" w:color="auto" w:fill="FFFFFF"/>
        </w:rPr>
        <w:t>Desso stellt Teppichböden, Teppichfliesen und Bodenbeläge für Sportplätze her und ist in über 100 Ländern tätig. Produkte von Desso finden sich in Büros, Ausbildungs- und Gesundheitseinrichtungen, öffentlichen Gebäuden, Häusern und ebenso in Hotels, auf Kreuzfahrtschiffen und in Flugzeugen. Das Unternehmen stellt außerdem weltweit führende Bodenbeläge für Sportplätze her, wie z. B. den DESSO GrassMaster, der auf Trainingsplätzen erfolgreicher Fußballvereine und im „Tempel des Fußballs“, dem Wembley-Stadion, verlegt wurde. Heute verbringen die meisten Menschen durchschnittlich 90 Prozent ihrer Zeit in Innenräumen. Dies hat zur Vision des Unternehmens geführt: „Nutzen wir den Boden zur Förderung unserer Gesundheit und unseres Wohlbefindens“.</w:t>
      </w:r>
      <w:r w:rsidRPr="00B37A2D">
        <w:rPr>
          <w:rFonts w:ascii="Arial" w:hAnsi="Arial" w:cs="Arial"/>
          <w:sz w:val="22"/>
          <w:szCs w:val="22"/>
        </w:rPr>
        <w:t xml:space="preserve"> </w:t>
      </w:r>
      <w:r w:rsidRPr="00B37A2D">
        <w:rPr>
          <w:rFonts w:ascii="Arial" w:hAnsi="Arial" w:cs="Arial"/>
          <w:sz w:val="22"/>
          <w:szCs w:val="22"/>
          <w:shd w:val="clear" w:color="auto" w:fill="FFFFFF"/>
        </w:rPr>
        <w:t xml:space="preserve">Das Unternehmen hat es sich zum Ziel gesetzt, einzigartige Produkte zu entwickeln, die die Umgebung in Innenräumen erheblich verbessern und somit Gesundheit und Wohlbefinden und damit auch die Leistung der Menschen optimal fördern. Die Grundlage dafür bietet ein Innovationsprogramm, das sich auf die drei Pfeiler „Kreativität, Funktionalität und Cradle to Cradle-Design“ stützt. Weitere Informationen dazu finden Sie unter: </w:t>
      </w:r>
      <w:hyperlink r:id="rId9" w:history="1">
        <w:r w:rsidRPr="00B37A2D">
          <w:rPr>
            <w:rFonts w:ascii="Arial" w:hAnsi="Arial" w:cs="Arial"/>
            <w:sz w:val="22"/>
            <w:szCs w:val="22"/>
            <w:shd w:val="clear" w:color="auto" w:fill="FFFFFF"/>
          </w:rPr>
          <w:t>www.desso.com</w:t>
        </w:r>
      </w:hyperlink>
    </w:p>
    <w:sectPr w:rsidR="00344578" w:rsidRPr="00B37A2D">
      <w:footerReference w:type="default" r:id="rId10"/>
      <w:footnotePr>
        <w:pos w:val="beneathText"/>
      </w:footnotePr>
      <w:pgSz w:w="11907" w:h="16840" w:code="9"/>
      <w:pgMar w:top="851" w:right="1559" w:bottom="1134" w:left="1701" w:header="720" w:footer="39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D2" w:rsidRDefault="00766ED2">
      <w:r>
        <w:separator/>
      </w:r>
    </w:p>
  </w:endnote>
  <w:endnote w:type="continuationSeparator" w:id="0">
    <w:p w:rsidR="00766ED2" w:rsidRDefault="0076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charset w:val="A2"/>
    <w:family w:val="swiss"/>
    <w:pitch w:val="variable"/>
    <w:sig w:usb0="E00002FF" w:usb1="4000ACFF" w:usb2="00000001" w:usb3="00000000" w:csb0="0000019F" w:csb1="00000000"/>
  </w:font>
  <w:font w:name="AGaramond">
    <w:altName w:val="Times New Roman"/>
    <w:charset w:val="00"/>
    <w:family w:val="auto"/>
    <w:pitch w:val="default"/>
  </w:font>
  <w:font w:name="GillSans">
    <w:altName w:val="Times New Roman"/>
    <w:charset w:val="00"/>
    <w:family w:val="auto"/>
    <w:pitch w:val="variable"/>
    <w:sig w:usb0="00000001" w:usb1="00000000" w:usb2="00000000" w:usb3="00000000" w:csb0="00000009" w:csb1="00000000"/>
  </w:font>
  <w:font w:name="Cambria">
    <w:charset w:val="A2"/>
    <w:family w:val="roman"/>
    <w:pitch w:val="variable"/>
    <w:sig w:usb0="E00002FF" w:usb1="400004FF" w:usb2="00000000" w:usb3="00000000" w:csb0="0000019F" w:csb1="00000000"/>
  </w:font>
  <w:font w:name="CST Gill Sans">
    <w:altName w:val="Courier New"/>
    <w:charset w:val="00"/>
    <w:family w:val="auto"/>
    <w:pitch w:val="variable"/>
    <w:sig w:usb0="00000001" w:usb1="00000000" w:usb2="00000000" w:usb3="00000000" w:csb0="0000008B" w:csb1="00000000"/>
  </w:font>
  <w:font w:name="Garamond">
    <w:charset w:val="A2"/>
    <w:family w:val="roman"/>
    <w:pitch w:val="variable"/>
    <w:sig w:usb0="00000287" w:usb1="00000000" w:usb2="00000000" w:usb3="00000000" w:csb0="0000009F" w:csb1="00000000"/>
  </w:font>
  <w:font w:name="CST Garamond">
    <w:altName w:val="Courier New"/>
    <w:charset w:val="00"/>
    <w:family w:val="auto"/>
    <w:pitch w:val="variable"/>
    <w:sig w:usb0="00000087" w:usb1="00000000" w:usb2="00000000" w:usb3="00000000" w:csb0="0000008B" w:csb1="00000000"/>
  </w:font>
  <w:font w:name="Tahoma">
    <w:charset w:val="A2"/>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Gill Sans">
    <w:altName w:val="Lucida Sans Unicode"/>
    <w:charset w:val="A2"/>
    <w:family w:val="swiss"/>
    <w:pitch w:val="variable"/>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8" w:rsidRDefault="005109C8" w:rsidP="00A7600F">
    <w:pPr>
      <w:pStyle w:val="Footer"/>
    </w:pPr>
    <w:r>
      <w:t xml:space="preserve">Seite </w:t>
    </w:r>
    <w:r>
      <w:fldChar w:fldCharType="begin"/>
    </w:r>
    <w:r>
      <w:instrText xml:space="preserve"> PAGE </w:instrText>
    </w:r>
    <w:r>
      <w:fldChar w:fldCharType="separate"/>
    </w:r>
    <w:r w:rsidR="006E16A4">
      <w:rPr>
        <w:noProof/>
      </w:rPr>
      <w:t>1</w:t>
    </w:r>
    <w:r>
      <w:fldChar w:fldCharType="end"/>
    </w:r>
    <w:r>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D2" w:rsidRDefault="00766ED2">
      <w:r>
        <w:separator/>
      </w:r>
    </w:p>
  </w:footnote>
  <w:footnote w:type="continuationSeparator" w:id="0">
    <w:p w:rsidR="00766ED2" w:rsidRDefault="00766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D9D"/>
    <w:multiLevelType w:val="hybridMultilevel"/>
    <w:tmpl w:val="1354EB1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1B45B0"/>
    <w:multiLevelType w:val="hybridMultilevel"/>
    <w:tmpl w:val="835C08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37B04C5"/>
    <w:multiLevelType w:val="hybridMultilevel"/>
    <w:tmpl w:val="79F050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544F224F"/>
    <w:multiLevelType w:val="hybridMultilevel"/>
    <w:tmpl w:val="F1B08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3C5D35"/>
    <w:multiLevelType w:val="hybridMultilevel"/>
    <w:tmpl w:val="9D1E2EE4"/>
    <w:lvl w:ilvl="0" w:tplc="1D06D6D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7673B"/>
    <w:multiLevelType w:val="hybridMultilevel"/>
    <w:tmpl w:val="0A26B57A"/>
    <w:lvl w:ilvl="0" w:tplc="25A692E6">
      <w:start w:val="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AT"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3F"/>
    <w:rsid w:val="00004D17"/>
    <w:rsid w:val="000058CC"/>
    <w:rsid w:val="00010567"/>
    <w:rsid w:val="00011DE1"/>
    <w:rsid w:val="0001409B"/>
    <w:rsid w:val="000242BC"/>
    <w:rsid w:val="0002584E"/>
    <w:rsid w:val="00030A11"/>
    <w:rsid w:val="00052B4F"/>
    <w:rsid w:val="0005699C"/>
    <w:rsid w:val="000868BA"/>
    <w:rsid w:val="000A36E7"/>
    <w:rsid w:val="000A58CB"/>
    <w:rsid w:val="000B01DD"/>
    <w:rsid w:val="000B2B29"/>
    <w:rsid w:val="000B43AD"/>
    <w:rsid w:val="000D173F"/>
    <w:rsid w:val="000F278B"/>
    <w:rsid w:val="00100479"/>
    <w:rsid w:val="0010072B"/>
    <w:rsid w:val="00104CD6"/>
    <w:rsid w:val="00110F09"/>
    <w:rsid w:val="00123E72"/>
    <w:rsid w:val="00135079"/>
    <w:rsid w:val="001559A2"/>
    <w:rsid w:val="0016558D"/>
    <w:rsid w:val="001825C7"/>
    <w:rsid w:val="0019176B"/>
    <w:rsid w:val="001B3549"/>
    <w:rsid w:val="001C00FD"/>
    <w:rsid w:val="001C45A7"/>
    <w:rsid w:val="001C6CF2"/>
    <w:rsid w:val="001E39C0"/>
    <w:rsid w:val="00205119"/>
    <w:rsid w:val="00217506"/>
    <w:rsid w:val="00223F90"/>
    <w:rsid w:val="0024718E"/>
    <w:rsid w:val="00257784"/>
    <w:rsid w:val="00260100"/>
    <w:rsid w:val="0026085C"/>
    <w:rsid w:val="0026114B"/>
    <w:rsid w:val="00263EDB"/>
    <w:rsid w:val="002648DA"/>
    <w:rsid w:val="002763CA"/>
    <w:rsid w:val="00296F35"/>
    <w:rsid w:val="00297AB7"/>
    <w:rsid w:val="002C0760"/>
    <w:rsid w:val="002D1585"/>
    <w:rsid w:val="002E3DE6"/>
    <w:rsid w:val="002E519F"/>
    <w:rsid w:val="002F0B0C"/>
    <w:rsid w:val="003139D7"/>
    <w:rsid w:val="00321B5D"/>
    <w:rsid w:val="00344578"/>
    <w:rsid w:val="00373F4B"/>
    <w:rsid w:val="00375005"/>
    <w:rsid w:val="00377716"/>
    <w:rsid w:val="00381B66"/>
    <w:rsid w:val="00385D93"/>
    <w:rsid w:val="0039169F"/>
    <w:rsid w:val="003B6A31"/>
    <w:rsid w:val="003C494F"/>
    <w:rsid w:val="003D0256"/>
    <w:rsid w:val="003E5F41"/>
    <w:rsid w:val="003E7FDF"/>
    <w:rsid w:val="003F7C1C"/>
    <w:rsid w:val="004011BB"/>
    <w:rsid w:val="004116EF"/>
    <w:rsid w:val="00416810"/>
    <w:rsid w:val="00436B99"/>
    <w:rsid w:val="00441C6A"/>
    <w:rsid w:val="004460A7"/>
    <w:rsid w:val="00455EA2"/>
    <w:rsid w:val="004753EF"/>
    <w:rsid w:val="00477797"/>
    <w:rsid w:val="004931FB"/>
    <w:rsid w:val="004A334D"/>
    <w:rsid w:val="004C03F9"/>
    <w:rsid w:val="004C6619"/>
    <w:rsid w:val="004D418A"/>
    <w:rsid w:val="004D5F71"/>
    <w:rsid w:val="004D71F6"/>
    <w:rsid w:val="004E4EEB"/>
    <w:rsid w:val="004E6A38"/>
    <w:rsid w:val="005109C8"/>
    <w:rsid w:val="005240BF"/>
    <w:rsid w:val="00526610"/>
    <w:rsid w:val="005364B7"/>
    <w:rsid w:val="00544409"/>
    <w:rsid w:val="00580E38"/>
    <w:rsid w:val="005967EA"/>
    <w:rsid w:val="005B17AB"/>
    <w:rsid w:val="005D16AE"/>
    <w:rsid w:val="005E2806"/>
    <w:rsid w:val="005F706D"/>
    <w:rsid w:val="00601941"/>
    <w:rsid w:val="00607FFA"/>
    <w:rsid w:val="0061566C"/>
    <w:rsid w:val="006169A5"/>
    <w:rsid w:val="006258BD"/>
    <w:rsid w:val="006267BC"/>
    <w:rsid w:val="00630807"/>
    <w:rsid w:val="00666C65"/>
    <w:rsid w:val="006758BE"/>
    <w:rsid w:val="006804B3"/>
    <w:rsid w:val="00682F43"/>
    <w:rsid w:val="00685E3A"/>
    <w:rsid w:val="006B3753"/>
    <w:rsid w:val="006B5F86"/>
    <w:rsid w:val="006E16A4"/>
    <w:rsid w:val="006E34A2"/>
    <w:rsid w:val="006F4E88"/>
    <w:rsid w:val="007259AF"/>
    <w:rsid w:val="0073070A"/>
    <w:rsid w:val="007335D2"/>
    <w:rsid w:val="00757A2A"/>
    <w:rsid w:val="00766ED2"/>
    <w:rsid w:val="00767FDB"/>
    <w:rsid w:val="00773576"/>
    <w:rsid w:val="007845C3"/>
    <w:rsid w:val="00785CD2"/>
    <w:rsid w:val="00790070"/>
    <w:rsid w:val="007A5570"/>
    <w:rsid w:val="007B0074"/>
    <w:rsid w:val="007B3C79"/>
    <w:rsid w:val="007C2DC8"/>
    <w:rsid w:val="007E42D0"/>
    <w:rsid w:val="007F1CFC"/>
    <w:rsid w:val="00804CB1"/>
    <w:rsid w:val="00817B90"/>
    <w:rsid w:val="00840822"/>
    <w:rsid w:val="00840977"/>
    <w:rsid w:val="00844AAF"/>
    <w:rsid w:val="00854C3A"/>
    <w:rsid w:val="008627FB"/>
    <w:rsid w:val="008811C4"/>
    <w:rsid w:val="008821E7"/>
    <w:rsid w:val="00882829"/>
    <w:rsid w:val="00893E4F"/>
    <w:rsid w:val="008C0AFB"/>
    <w:rsid w:val="008D00D7"/>
    <w:rsid w:val="008F0622"/>
    <w:rsid w:val="00904FD5"/>
    <w:rsid w:val="00911851"/>
    <w:rsid w:val="00922AE6"/>
    <w:rsid w:val="00924DF4"/>
    <w:rsid w:val="009302E2"/>
    <w:rsid w:val="0093793F"/>
    <w:rsid w:val="0094506C"/>
    <w:rsid w:val="009454B8"/>
    <w:rsid w:val="009466C9"/>
    <w:rsid w:val="009519C5"/>
    <w:rsid w:val="009859FA"/>
    <w:rsid w:val="00993B77"/>
    <w:rsid w:val="00997723"/>
    <w:rsid w:val="009A1067"/>
    <w:rsid w:val="009C3C4C"/>
    <w:rsid w:val="009C5B71"/>
    <w:rsid w:val="009C6DF4"/>
    <w:rsid w:val="009E014D"/>
    <w:rsid w:val="009E09D9"/>
    <w:rsid w:val="009E4323"/>
    <w:rsid w:val="009E71F6"/>
    <w:rsid w:val="009F4274"/>
    <w:rsid w:val="009F559A"/>
    <w:rsid w:val="009F5E7F"/>
    <w:rsid w:val="009F7BE8"/>
    <w:rsid w:val="00A05E9C"/>
    <w:rsid w:val="00A148E1"/>
    <w:rsid w:val="00A20CEE"/>
    <w:rsid w:val="00A344A7"/>
    <w:rsid w:val="00A44858"/>
    <w:rsid w:val="00A50FBA"/>
    <w:rsid w:val="00A70083"/>
    <w:rsid w:val="00A71B0A"/>
    <w:rsid w:val="00A7600F"/>
    <w:rsid w:val="00A958DF"/>
    <w:rsid w:val="00A96812"/>
    <w:rsid w:val="00AA168C"/>
    <w:rsid w:val="00AA3437"/>
    <w:rsid w:val="00AA4A92"/>
    <w:rsid w:val="00AC0B05"/>
    <w:rsid w:val="00AD1659"/>
    <w:rsid w:val="00AF3254"/>
    <w:rsid w:val="00AF6A66"/>
    <w:rsid w:val="00B1408E"/>
    <w:rsid w:val="00B34625"/>
    <w:rsid w:val="00B37A2D"/>
    <w:rsid w:val="00B40A0D"/>
    <w:rsid w:val="00B42192"/>
    <w:rsid w:val="00B739FC"/>
    <w:rsid w:val="00B9008F"/>
    <w:rsid w:val="00B977B8"/>
    <w:rsid w:val="00BA11B3"/>
    <w:rsid w:val="00BB79EC"/>
    <w:rsid w:val="00BC7C5C"/>
    <w:rsid w:val="00BD4925"/>
    <w:rsid w:val="00BF7CF4"/>
    <w:rsid w:val="00C03485"/>
    <w:rsid w:val="00C03B15"/>
    <w:rsid w:val="00C26584"/>
    <w:rsid w:val="00C3571F"/>
    <w:rsid w:val="00C41C95"/>
    <w:rsid w:val="00C57B7B"/>
    <w:rsid w:val="00C80E79"/>
    <w:rsid w:val="00CA064A"/>
    <w:rsid w:val="00CB78C7"/>
    <w:rsid w:val="00CC66DD"/>
    <w:rsid w:val="00CE13B0"/>
    <w:rsid w:val="00D006F8"/>
    <w:rsid w:val="00D02387"/>
    <w:rsid w:val="00D15979"/>
    <w:rsid w:val="00D233F1"/>
    <w:rsid w:val="00D318DF"/>
    <w:rsid w:val="00D37519"/>
    <w:rsid w:val="00D40CE7"/>
    <w:rsid w:val="00D53CB0"/>
    <w:rsid w:val="00D764CA"/>
    <w:rsid w:val="00D7706B"/>
    <w:rsid w:val="00DB029B"/>
    <w:rsid w:val="00DC0B34"/>
    <w:rsid w:val="00DC6E16"/>
    <w:rsid w:val="00DC7DD1"/>
    <w:rsid w:val="00DD165A"/>
    <w:rsid w:val="00DD4DF6"/>
    <w:rsid w:val="00DE7576"/>
    <w:rsid w:val="00DF793F"/>
    <w:rsid w:val="00E15334"/>
    <w:rsid w:val="00E168B0"/>
    <w:rsid w:val="00E175F8"/>
    <w:rsid w:val="00E2450E"/>
    <w:rsid w:val="00E368E7"/>
    <w:rsid w:val="00E46ED2"/>
    <w:rsid w:val="00E5199F"/>
    <w:rsid w:val="00E53FD7"/>
    <w:rsid w:val="00E6397E"/>
    <w:rsid w:val="00E7022F"/>
    <w:rsid w:val="00E724EA"/>
    <w:rsid w:val="00E81318"/>
    <w:rsid w:val="00E84678"/>
    <w:rsid w:val="00E919CE"/>
    <w:rsid w:val="00EA75E3"/>
    <w:rsid w:val="00EB36FC"/>
    <w:rsid w:val="00EB46B8"/>
    <w:rsid w:val="00EC0CD0"/>
    <w:rsid w:val="00EC2742"/>
    <w:rsid w:val="00EC3BD3"/>
    <w:rsid w:val="00ED10DA"/>
    <w:rsid w:val="00ED7B14"/>
    <w:rsid w:val="00EE2615"/>
    <w:rsid w:val="00EE7978"/>
    <w:rsid w:val="00F10A79"/>
    <w:rsid w:val="00F35ECC"/>
    <w:rsid w:val="00F5434B"/>
    <w:rsid w:val="00F634D1"/>
    <w:rsid w:val="00F8331A"/>
    <w:rsid w:val="00F86824"/>
    <w:rsid w:val="00F86DCC"/>
    <w:rsid w:val="00F91636"/>
    <w:rsid w:val="00FE1ED0"/>
    <w:rsid w:val="00FE42AB"/>
    <w:rsid w:val="00FE5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4DC43B-FC48-4688-AABC-BFB3260D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AGaramond" w:hAnsi="AGaramond"/>
      <w:sz w:val="24"/>
      <w:lang w:eastAsia="en-US"/>
    </w:rPr>
  </w:style>
  <w:style w:type="paragraph" w:styleId="Heading1">
    <w:name w:val="heading 1"/>
    <w:basedOn w:val="Normal"/>
    <w:next w:val="Normal"/>
    <w:link w:val="Heading1Char"/>
    <w:qFormat/>
    <w:pPr>
      <w:keepNext/>
      <w:outlineLvl w:val="0"/>
    </w:pPr>
    <w:rPr>
      <w:rFonts w:ascii="GillSans" w:hAnsi="GillSans"/>
      <w:snapToGrid w:val="0"/>
      <w:color w:val="005AFF"/>
      <w:sz w:val="48"/>
      <w:lang w:val="en-US"/>
    </w:rPr>
  </w:style>
  <w:style w:type="paragraph" w:styleId="Heading2">
    <w:name w:val="heading 2"/>
    <w:basedOn w:val="Normal"/>
    <w:next w:val="Normal"/>
    <w:link w:val="Heading2Char"/>
    <w:semiHidden/>
    <w:unhideWhenUsed/>
    <w:qFormat/>
    <w:rsid w:val="00A7600F"/>
    <w:pPr>
      <w:keepNext/>
      <w:spacing w:before="240" w:after="60"/>
      <w:outlineLvl w:val="1"/>
    </w:pPr>
    <w:rPr>
      <w:rFonts w:ascii="Cambria" w:hAnsi="Cambria"/>
      <w:b/>
      <w:bCs/>
      <w:i/>
      <w:iCs/>
      <w:sz w:val="28"/>
      <w:szCs w:val="28"/>
      <w:lang w:val="x-none"/>
    </w:rPr>
  </w:style>
  <w:style w:type="paragraph" w:styleId="Heading4">
    <w:name w:val="heading 4"/>
    <w:basedOn w:val="Normal"/>
    <w:next w:val="Normal"/>
    <w:qFormat/>
    <w:pPr>
      <w:keepNext/>
      <w:autoSpaceDE w:val="0"/>
      <w:autoSpaceDN w:val="0"/>
      <w:adjustRightInd w:val="0"/>
      <w:outlineLvl w:val="3"/>
    </w:pPr>
    <w:rPr>
      <w:rFonts w:ascii="CST Gill Sans" w:hAnsi="CST Gill San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rsid w:val="00A7600F"/>
    <w:pPr>
      <w:widowControl w:val="0"/>
      <w:tabs>
        <w:tab w:val="center" w:pos="4536"/>
        <w:tab w:val="right" w:pos="9072"/>
      </w:tabs>
      <w:jc w:val="center"/>
    </w:pPr>
    <w:rPr>
      <w:rFonts w:ascii="Arial" w:hAnsi="Arial" w:cs="Arial"/>
      <w:sz w:val="18"/>
      <w:szCs w:val="18"/>
    </w:rPr>
  </w:style>
  <w:style w:type="character" w:styleId="PageNumber">
    <w:name w:val="page number"/>
    <w:rPr>
      <w:rFonts w:ascii="AGaramond" w:hAnsi="AGaramond"/>
      <w:dstrike w:val="0"/>
      <w:color w:val="auto"/>
      <w:sz w:val="12"/>
      <w:vertAlign w:val="baseline"/>
    </w:rPr>
  </w:style>
  <w:style w:type="character" w:styleId="Hyperlink">
    <w:name w:val="Hyperlink"/>
    <w:rPr>
      <w:strike w:val="0"/>
      <w:dstrike w:val="0"/>
      <w:color w:val="000000"/>
      <w:u w:val="none"/>
      <w:effect w:val="none"/>
    </w:rPr>
  </w:style>
  <w:style w:type="paragraph" w:styleId="BodyText">
    <w:name w:val="Body Text"/>
    <w:basedOn w:val="Normal"/>
    <w:link w:val="BodyTextChar"/>
    <w:rPr>
      <w:rFonts w:ascii="Times New Roman" w:hAnsi="Times New Roman"/>
      <w:lang w:val="en-US"/>
    </w:rPr>
  </w:style>
  <w:style w:type="paragraph" w:styleId="BodyText2">
    <w:name w:val="Body Text 2"/>
    <w:basedOn w:val="Normal"/>
    <w:rPr>
      <w:rFonts w:ascii="Garamond" w:hAnsi="Garamond"/>
      <w:b/>
      <w:bCs/>
      <w:szCs w:val="24"/>
      <w:lang w:val="en-GB"/>
    </w:rPr>
  </w:style>
  <w:style w:type="paragraph" w:customStyle="1" w:styleId="Faxkopf">
    <w:name w:val="Faxkopf"/>
    <w:basedOn w:val="Normal"/>
    <w:pPr>
      <w:framePr w:w="9679" w:h="576" w:hSpace="141" w:wrap="around" w:vAnchor="text" w:hAnchor="page" w:x="1856" w:y="-2135"/>
      <w:tabs>
        <w:tab w:val="left" w:pos="993"/>
      </w:tabs>
      <w:ind w:left="142" w:right="273"/>
    </w:pPr>
    <w:rPr>
      <w:rFonts w:ascii="CST Garamond" w:hAnsi="CST Garamond"/>
    </w:rPr>
  </w:style>
  <w:style w:type="paragraph" w:styleId="BodyText3">
    <w:name w:val="Body Text 3"/>
    <w:basedOn w:val="Normal"/>
    <w:rPr>
      <w:rFonts w:ascii="Garamond" w:hAnsi="Garamond"/>
      <w:b/>
      <w:bCs/>
      <w:snapToGrid w:val="0"/>
      <w:color w:val="000000"/>
      <w:szCs w:val="24"/>
      <w:lang w:val="en-US" w:eastAsia="de-DE"/>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Times New Roman" w:hAnsi="Times New Roman"/>
      <w:sz w:val="20"/>
      <w:lang w:val="en-G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AGaramond" w:hAnsi="AGaramond"/>
      <w:b/>
      <w:bCs/>
      <w:lang w:val="de-DE"/>
    </w:rPr>
  </w:style>
  <w:style w:type="paragraph" w:styleId="BodyTextIndent">
    <w:name w:val="Body Text Indent"/>
    <w:basedOn w:val="Normal"/>
    <w:link w:val="BodyTextIndentChar"/>
    <w:pPr>
      <w:spacing w:line="360" w:lineRule="auto"/>
      <w:ind w:firstLine="284"/>
      <w:jc w:val="both"/>
    </w:pPr>
    <w:rPr>
      <w:rFonts w:ascii="Garamond" w:hAnsi="Garamond"/>
      <w:sz w:val="28"/>
      <w:lang w:val="x-none"/>
    </w:rPr>
  </w:style>
  <w:style w:type="paragraph" w:customStyle="1" w:styleId="ZchnZchn1Char">
    <w:name w:val="Zchn Zchn1 Char"/>
    <w:basedOn w:val="Normal"/>
    <w:next w:val="Normal"/>
    <w:pPr>
      <w:spacing w:after="160" w:line="240" w:lineRule="exact"/>
    </w:pPr>
    <w:rPr>
      <w:rFonts w:ascii="Tahoma" w:hAnsi="Tahoma"/>
      <w:lang w:val="en-US"/>
    </w:rPr>
  </w:style>
  <w:style w:type="paragraph" w:customStyle="1" w:styleId="ZVEIStandard">
    <w:name w:val="ZVEI Standard"/>
    <w:pPr>
      <w:suppressAutoHyphens/>
      <w:jc w:val="both"/>
    </w:pPr>
    <w:rPr>
      <w:rFonts w:ascii="Arial" w:eastAsia="Arial" w:hAnsi="Arial"/>
      <w:sz w:val="22"/>
      <w:lang w:eastAsia="ar-SA"/>
    </w:rPr>
  </w:style>
  <w:style w:type="paragraph" w:styleId="NormalWeb">
    <w:name w:val="Normal (Web)"/>
    <w:basedOn w:val="Normal"/>
    <w:pPr>
      <w:spacing w:before="100" w:beforeAutospacing="1" w:after="100" w:afterAutospacing="1"/>
    </w:pPr>
    <w:rPr>
      <w:rFonts w:ascii="Times New Roman" w:eastAsia="Calibri" w:hAnsi="Times New Roman"/>
      <w:szCs w:val="24"/>
      <w:lang w:eastAsia="de-DE"/>
    </w:rPr>
  </w:style>
  <w:style w:type="character" w:customStyle="1" w:styleId="e-mailformatvorlage19">
    <w:name w:val="e-mailformatvorlage19"/>
    <w:semiHidden/>
    <w:rPr>
      <w:rFonts w:ascii="Calibri" w:eastAsia="Calibri" w:hAnsi="Calibri" w:cs="Times New Roman" w:hint="default"/>
      <w:color w:val="1F497D"/>
      <w:sz w:val="22"/>
      <w:szCs w:val="22"/>
    </w:rPr>
  </w:style>
  <w:style w:type="character" w:customStyle="1" w:styleId="PlainTextChar">
    <w:name w:val="Plain Text Char"/>
    <w:link w:val="PlainText"/>
    <w:uiPriority w:val="99"/>
    <w:semiHidden/>
    <w:locked/>
    <w:rPr>
      <w:rFonts w:ascii="Arial" w:eastAsia="Calibri" w:hAnsi="Arial"/>
      <w:color w:val="000000"/>
      <w:lang w:bidi="ar-SA"/>
    </w:rPr>
  </w:style>
  <w:style w:type="paragraph" w:styleId="PlainText">
    <w:name w:val="Plain Text"/>
    <w:basedOn w:val="Normal"/>
    <w:link w:val="PlainTextChar"/>
    <w:uiPriority w:val="99"/>
    <w:semiHidden/>
    <w:rPr>
      <w:rFonts w:ascii="Arial" w:eastAsia="Calibri" w:hAnsi="Arial"/>
      <w:color w:val="000000"/>
      <w:sz w:val="20"/>
      <w:lang w:val="x-none" w:eastAsia="x-non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standardchar1">
    <w:name w:val="standard__char1"/>
    <w:rPr>
      <w:rFonts w:ascii="Times New Roman" w:hAnsi="Times New Roman" w:cs="Times New Roman" w:hint="default"/>
      <w:strike w:val="0"/>
      <w:dstrike w:val="0"/>
      <w:sz w:val="24"/>
      <w:szCs w:val="24"/>
      <w:u w:val="none"/>
      <w:effect w:val="none"/>
    </w:rPr>
  </w:style>
  <w:style w:type="character" w:customStyle="1" w:styleId="Heading2Char">
    <w:name w:val="Heading 2 Char"/>
    <w:link w:val="Heading2"/>
    <w:semiHidden/>
    <w:rsid w:val="00A7600F"/>
    <w:rPr>
      <w:rFonts w:ascii="Cambria" w:eastAsia="Times New Roman" w:hAnsi="Cambria" w:cs="Times New Roman"/>
      <w:b/>
      <w:bCs/>
      <w:i/>
      <w:iCs/>
      <w:sz w:val="28"/>
      <w:szCs w:val="28"/>
      <w:lang w:eastAsia="en-US"/>
    </w:rPr>
  </w:style>
  <w:style w:type="paragraph" w:styleId="FootnoteText">
    <w:name w:val="footnote text"/>
    <w:basedOn w:val="Normal"/>
    <w:link w:val="FootnoteTextChar"/>
    <w:rsid w:val="00A7600F"/>
    <w:rPr>
      <w:rFonts w:ascii="Gill Sans MT" w:hAnsi="Gill Sans MT"/>
      <w:sz w:val="20"/>
      <w:u w:color="FF0000"/>
      <w:lang w:val="x-none" w:eastAsia="x-none"/>
    </w:rPr>
  </w:style>
  <w:style w:type="character" w:customStyle="1" w:styleId="FootnoteTextChar">
    <w:name w:val="Footnote Text Char"/>
    <w:link w:val="FootnoteText"/>
    <w:rsid w:val="00A7600F"/>
    <w:rPr>
      <w:rFonts w:ascii="Gill Sans MT" w:hAnsi="Gill Sans MT"/>
      <w:u w:color="FF0000"/>
    </w:rPr>
  </w:style>
  <w:style w:type="character" w:styleId="FootnoteReference">
    <w:name w:val="footnote reference"/>
    <w:rsid w:val="00A7600F"/>
    <w:rPr>
      <w:vertAlign w:val="superscript"/>
    </w:rPr>
  </w:style>
  <w:style w:type="paragraph" w:customStyle="1" w:styleId="Bildunterschrift">
    <w:name w:val="Bildunterschrift"/>
    <w:basedOn w:val="Normal"/>
    <w:rsid w:val="00A7600F"/>
    <w:pPr>
      <w:autoSpaceDE w:val="0"/>
      <w:autoSpaceDN w:val="0"/>
      <w:adjustRightInd w:val="0"/>
    </w:pPr>
    <w:rPr>
      <w:rFonts w:ascii="Times New Roman" w:hAnsi="Times New Roman"/>
      <w:i/>
      <w:sz w:val="20"/>
      <w:szCs w:val="24"/>
      <w:u w:color="FF0000"/>
      <w:lang w:eastAsia="de-DE"/>
    </w:rPr>
  </w:style>
  <w:style w:type="character" w:customStyle="1" w:styleId="apple-style-span">
    <w:name w:val="apple-style-span"/>
    <w:basedOn w:val="DefaultParagraphFont"/>
    <w:rsid w:val="008F0622"/>
  </w:style>
  <w:style w:type="character" w:customStyle="1" w:styleId="BodyTextChar">
    <w:name w:val="Body Text Char"/>
    <w:link w:val="BodyText"/>
    <w:rsid w:val="008F0622"/>
    <w:rPr>
      <w:sz w:val="24"/>
      <w:lang w:val="en-US" w:eastAsia="en-US"/>
    </w:rPr>
  </w:style>
  <w:style w:type="character" w:customStyle="1" w:styleId="txt121">
    <w:name w:val="txt121"/>
    <w:rsid w:val="008F0622"/>
    <w:rPr>
      <w:rFonts w:ascii="Arial" w:hAnsi="Arial" w:cs="Arial"/>
      <w:i w:val="0"/>
      <w:iCs w:val="0"/>
      <w:strike w:val="0"/>
      <w:dstrike w:val="0"/>
      <w:color w:val="333333"/>
      <w:sz w:val="12"/>
      <w:szCs w:val="12"/>
      <w:u w:val="none"/>
    </w:rPr>
  </w:style>
  <w:style w:type="paragraph" w:customStyle="1" w:styleId="CM1">
    <w:name w:val="CM1"/>
    <w:basedOn w:val="Default"/>
    <w:next w:val="Default"/>
    <w:uiPriority w:val="99"/>
    <w:rsid w:val="00BF7CF4"/>
    <w:pPr>
      <w:widowControl w:val="0"/>
    </w:pPr>
    <w:rPr>
      <w:rFonts w:ascii="Gill Sans" w:hAnsi="Gill Sans" w:cs="Times New Roman"/>
      <w:color w:val="auto"/>
    </w:rPr>
  </w:style>
  <w:style w:type="paragraph" w:customStyle="1" w:styleId="CM2">
    <w:name w:val="CM2"/>
    <w:basedOn w:val="Default"/>
    <w:next w:val="Default"/>
    <w:uiPriority w:val="99"/>
    <w:rsid w:val="00BF7CF4"/>
    <w:pPr>
      <w:widowControl w:val="0"/>
      <w:spacing w:line="271" w:lineRule="atLeast"/>
    </w:pPr>
    <w:rPr>
      <w:rFonts w:ascii="Gill Sans" w:hAnsi="Gill Sans" w:cs="Times New Roman"/>
      <w:color w:val="auto"/>
    </w:rPr>
  </w:style>
  <w:style w:type="paragraph" w:customStyle="1" w:styleId="CM5">
    <w:name w:val="CM5"/>
    <w:basedOn w:val="Default"/>
    <w:next w:val="Default"/>
    <w:uiPriority w:val="99"/>
    <w:rsid w:val="00BF7CF4"/>
    <w:pPr>
      <w:widowControl w:val="0"/>
      <w:spacing w:after="195"/>
    </w:pPr>
    <w:rPr>
      <w:rFonts w:ascii="Gill Sans" w:hAnsi="Gill Sans" w:cs="Times New Roman"/>
      <w:color w:val="auto"/>
    </w:rPr>
  </w:style>
  <w:style w:type="character" w:customStyle="1" w:styleId="hps">
    <w:name w:val="hps"/>
    <w:basedOn w:val="DefaultParagraphFont"/>
    <w:rsid w:val="00F5434B"/>
  </w:style>
  <w:style w:type="paragraph" w:styleId="ListParagraph">
    <w:name w:val="List Paragraph"/>
    <w:basedOn w:val="Normal"/>
    <w:uiPriority w:val="34"/>
    <w:qFormat/>
    <w:rsid w:val="0016558D"/>
    <w:pPr>
      <w:ind w:left="720"/>
    </w:pPr>
    <w:rPr>
      <w:rFonts w:ascii="Calibri" w:eastAsia="Calibri" w:hAnsi="Calibri"/>
      <w:sz w:val="22"/>
      <w:szCs w:val="22"/>
      <w:lang w:val="en-US"/>
    </w:rPr>
  </w:style>
  <w:style w:type="character" w:customStyle="1" w:styleId="CommentTextChar">
    <w:name w:val="Comment Text Char"/>
    <w:link w:val="CommentText"/>
    <w:semiHidden/>
    <w:rsid w:val="001B3549"/>
    <w:rPr>
      <w:lang w:val="en-GB" w:eastAsia="en-US"/>
    </w:rPr>
  </w:style>
  <w:style w:type="character" w:customStyle="1" w:styleId="BodyTextIndentChar">
    <w:name w:val="Body Text Indent Char"/>
    <w:link w:val="BodyTextIndent"/>
    <w:rsid w:val="00004D17"/>
    <w:rPr>
      <w:rFonts w:ascii="Garamond" w:hAnsi="Garamond"/>
      <w:sz w:val="28"/>
      <w:lang w:eastAsia="en-US"/>
    </w:rPr>
  </w:style>
  <w:style w:type="character" w:customStyle="1" w:styleId="Heading1Char">
    <w:name w:val="Heading 1 Char"/>
    <w:link w:val="Heading1"/>
    <w:rsid w:val="00FE1ED0"/>
    <w:rPr>
      <w:rFonts w:ascii="GillSans" w:hAnsi="GillSans"/>
      <w:snapToGrid w:val="0"/>
      <w:color w:val="005AFF"/>
      <w:sz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419">
      <w:bodyDiv w:val="1"/>
      <w:marLeft w:val="0"/>
      <w:marRight w:val="0"/>
      <w:marTop w:val="0"/>
      <w:marBottom w:val="0"/>
      <w:divBdr>
        <w:top w:val="none" w:sz="0" w:space="0" w:color="auto"/>
        <w:left w:val="none" w:sz="0" w:space="0" w:color="auto"/>
        <w:bottom w:val="none" w:sz="0" w:space="0" w:color="auto"/>
        <w:right w:val="none" w:sz="0" w:space="0" w:color="auto"/>
      </w:divBdr>
    </w:div>
    <w:div w:id="168370264">
      <w:bodyDiv w:val="1"/>
      <w:marLeft w:val="0"/>
      <w:marRight w:val="0"/>
      <w:marTop w:val="0"/>
      <w:marBottom w:val="0"/>
      <w:divBdr>
        <w:top w:val="none" w:sz="0" w:space="0" w:color="auto"/>
        <w:left w:val="none" w:sz="0" w:space="0" w:color="auto"/>
        <w:bottom w:val="none" w:sz="0" w:space="0" w:color="auto"/>
        <w:right w:val="none" w:sz="0" w:space="0" w:color="auto"/>
      </w:divBdr>
    </w:div>
    <w:div w:id="322708921">
      <w:bodyDiv w:val="1"/>
      <w:marLeft w:val="0"/>
      <w:marRight w:val="0"/>
      <w:marTop w:val="0"/>
      <w:marBottom w:val="0"/>
      <w:divBdr>
        <w:top w:val="none" w:sz="0" w:space="0" w:color="auto"/>
        <w:left w:val="none" w:sz="0" w:space="0" w:color="auto"/>
        <w:bottom w:val="none" w:sz="0" w:space="0" w:color="auto"/>
        <w:right w:val="none" w:sz="0" w:space="0" w:color="auto"/>
      </w:divBdr>
    </w:div>
    <w:div w:id="459304798">
      <w:bodyDiv w:val="1"/>
      <w:marLeft w:val="0"/>
      <w:marRight w:val="0"/>
      <w:marTop w:val="0"/>
      <w:marBottom w:val="0"/>
      <w:divBdr>
        <w:top w:val="none" w:sz="0" w:space="0" w:color="auto"/>
        <w:left w:val="none" w:sz="0" w:space="0" w:color="auto"/>
        <w:bottom w:val="none" w:sz="0" w:space="0" w:color="auto"/>
        <w:right w:val="none" w:sz="0" w:space="0" w:color="auto"/>
      </w:divBdr>
      <w:divsChild>
        <w:div w:id="1630668588">
          <w:marLeft w:val="0"/>
          <w:marRight w:val="0"/>
          <w:marTop w:val="0"/>
          <w:marBottom w:val="0"/>
          <w:divBdr>
            <w:top w:val="none" w:sz="0" w:space="0" w:color="auto"/>
            <w:left w:val="none" w:sz="0" w:space="0" w:color="auto"/>
            <w:bottom w:val="none" w:sz="0" w:space="0" w:color="auto"/>
            <w:right w:val="none" w:sz="0" w:space="0" w:color="auto"/>
          </w:divBdr>
          <w:divsChild>
            <w:div w:id="672798097">
              <w:marLeft w:val="0"/>
              <w:marRight w:val="0"/>
              <w:marTop w:val="0"/>
              <w:marBottom w:val="0"/>
              <w:divBdr>
                <w:top w:val="none" w:sz="0" w:space="0" w:color="auto"/>
                <w:left w:val="none" w:sz="0" w:space="0" w:color="auto"/>
                <w:bottom w:val="none" w:sz="0" w:space="0" w:color="auto"/>
                <w:right w:val="none" w:sz="0" w:space="0" w:color="auto"/>
              </w:divBdr>
              <w:divsChild>
                <w:div w:id="716314383">
                  <w:marLeft w:val="0"/>
                  <w:marRight w:val="0"/>
                  <w:marTop w:val="0"/>
                  <w:marBottom w:val="0"/>
                  <w:divBdr>
                    <w:top w:val="none" w:sz="0" w:space="0" w:color="auto"/>
                    <w:left w:val="none" w:sz="0" w:space="0" w:color="auto"/>
                    <w:bottom w:val="none" w:sz="0" w:space="0" w:color="auto"/>
                    <w:right w:val="none" w:sz="0" w:space="0" w:color="auto"/>
                  </w:divBdr>
                  <w:divsChild>
                    <w:div w:id="985741741">
                      <w:marLeft w:val="0"/>
                      <w:marRight w:val="0"/>
                      <w:marTop w:val="0"/>
                      <w:marBottom w:val="0"/>
                      <w:divBdr>
                        <w:top w:val="none" w:sz="0" w:space="0" w:color="auto"/>
                        <w:left w:val="none" w:sz="0" w:space="0" w:color="auto"/>
                        <w:bottom w:val="none" w:sz="0" w:space="0" w:color="auto"/>
                        <w:right w:val="none" w:sz="0" w:space="0" w:color="auto"/>
                      </w:divBdr>
                      <w:divsChild>
                        <w:div w:id="460465863">
                          <w:marLeft w:val="0"/>
                          <w:marRight w:val="0"/>
                          <w:marTop w:val="0"/>
                          <w:marBottom w:val="0"/>
                          <w:divBdr>
                            <w:top w:val="none" w:sz="0" w:space="0" w:color="auto"/>
                            <w:left w:val="none" w:sz="0" w:space="0" w:color="auto"/>
                            <w:bottom w:val="none" w:sz="0" w:space="0" w:color="auto"/>
                            <w:right w:val="none" w:sz="0" w:space="0" w:color="auto"/>
                          </w:divBdr>
                          <w:divsChild>
                            <w:div w:id="1952974302">
                              <w:marLeft w:val="0"/>
                              <w:marRight w:val="0"/>
                              <w:marTop w:val="0"/>
                              <w:marBottom w:val="0"/>
                              <w:divBdr>
                                <w:top w:val="none" w:sz="0" w:space="0" w:color="auto"/>
                                <w:left w:val="none" w:sz="0" w:space="0" w:color="auto"/>
                                <w:bottom w:val="none" w:sz="0" w:space="0" w:color="auto"/>
                                <w:right w:val="none" w:sz="0" w:space="0" w:color="auto"/>
                              </w:divBdr>
                              <w:divsChild>
                                <w:div w:id="833951455">
                                  <w:marLeft w:val="0"/>
                                  <w:marRight w:val="0"/>
                                  <w:marTop w:val="0"/>
                                  <w:marBottom w:val="0"/>
                                  <w:divBdr>
                                    <w:top w:val="none" w:sz="0" w:space="0" w:color="auto"/>
                                    <w:left w:val="none" w:sz="0" w:space="0" w:color="auto"/>
                                    <w:bottom w:val="none" w:sz="0" w:space="0" w:color="auto"/>
                                    <w:right w:val="none" w:sz="0" w:space="0" w:color="auto"/>
                                  </w:divBdr>
                                  <w:divsChild>
                                    <w:div w:id="177549220">
                                      <w:marLeft w:val="0"/>
                                      <w:marRight w:val="0"/>
                                      <w:marTop w:val="0"/>
                                      <w:marBottom w:val="0"/>
                                      <w:divBdr>
                                        <w:top w:val="single" w:sz="4" w:space="0" w:color="F5F5F5"/>
                                        <w:left w:val="single" w:sz="4" w:space="0" w:color="F5F5F5"/>
                                        <w:bottom w:val="single" w:sz="4" w:space="0" w:color="F5F5F5"/>
                                        <w:right w:val="single" w:sz="4" w:space="0" w:color="F5F5F5"/>
                                      </w:divBdr>
                                      <w:divsChild>
                                        <w:div w:id="1936133358">
                                          <w:marLeft w:val="0"/>
                                          <w:marRight w:val="0"/>
                                          <w:marTop w:val="0"/>
                                          <w:marBottom w:val="0"/>
                                          <w:divBdr>
                                            <w:top w:val="none" w:sz="0" w:space="0" w:color="auto"/>
                                            <w:left w:val="none" w:sz="0" w:space="0" w:color="auto"/>
                                            <w:bottom w:val="none" w:sz="0" w:space="0" w:color="auto"/>
                                            <w:right w:val="none" w:sz="0" w:space="0" w:color="auto"/>
                                          </w:divBdr>
                                          <w:divsChild>
                                            <w:div w:id="1564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484">
      <w:bodyDiv w:val="1"/>
      <w:marLeft w:val="0"/>
      <w:marRight w:val="0"/>
      <w:marTop w:val="0"/>
      <w:marBottom w:val="0"/>
      <w:divBdr>
        <w:top w:val="none" w:sz="0" w:space="0" w:color="auto"/>
        <w:left w:val="none" w:sz="0" w:space="0" w:color="auto"/>
        <w:bottom w:val="none" w:sz="0" w:space="0" w:color="auto"/>
        <w:right w:val="none" w:sz="0" w:space="0" w:color="auto"/>
      </w:divBdr>
    </w:div>
    <w:div w:id="1171603298">
      <w:bodyDiv w:val="1"/>
      <w:marLeft w:val="0"/>
      <w:marRight w:val="0"/>
      <w:marTop w:val="0"/>
      <w:marBottom w:val="0"/>
      <w:divBdr>
        <w:top w:val="none" w:sz="0" w:space="0" w:color="auto"/>
        <w:left w:val="none" w:sz="0" w:space="0" w:color="auto"/>
        <w:bottom w:val="none" w:sz="0" w:space="0" w:color="auto"/>
        <w:right w:val="none" w:sz="0" w:space="0" w:color="auto"/>
      </w:divBdr>
    </w:div>
    <w:div w:id="1401515512">
      <w:bodyDiv w:val="1"/>
      <w:marLeft w:val="0"/>
      <w:marRight w:val="0"/>
      <w:marTop w:val="0"/>
      <w:marBottom w:val="0"/>
      <w:divBdr>
        <w:top w:val="none" w:sz="0" w:space="0" w:color="auto"/>
        <w:left w:val="none" w:sz="0" w:space="0" w:color="auto"/>
        <w:bottom w:val="none" w:sz="0" w:space="0" w:color="auto"/>
        <w:right w:val="none" w:sz="0" w:space="0" w:color="auto"/>
      </w:divBdr>
    </w:div>
    <w:div w:id="1764379776">
      <w:bodyDiv w:val="1"/>
      <w:marLeft w:val="0"/>
      <w:marRight w:val="0"/>
      <w:marTop w:val="0"/>
      <w:marBottom w:val="0"/>
      <w:divBdr>
        <w:top w:val="none" w:sz="0" w:space="0" w:color="auto"/>
        <w:left w:val="none" w:sz="0" w:space="0" w:color="auto"/>
        <w:bottom w:val="none" w:sz="0" w:space="0" w:color="auto"/>
        <w:right w:val="none" w:sz="0" w:space="0" w:color="auto"/>
      </w:divBdr>
      <w:divsChild>
        <w:div w:id="1195730627">
          <w:marLeft w:val="0"/>
          <w:marRight w:val="0"/>
          <w:marTop w:val="0"/>
          <w:marBottom w:val="0"/>
          <w:divBdr>
            <w:top w:val="none" w:sz="0" w:space="0" w:color="auto"/>
            <w:left w:val="none" w:sz="0" w:space="0" w:color="auto"/>
            <w:bottom w:val="none" w:sz="0" w:space="0" w:color="auto"/>
            <w:right w:val="none" w:sz="0" w:space="0" w:color="auto"/>
          </w:divBdr>
          <w:divsChild>
            <w:div w:id="883055781">
              <w:marLeft w:val="0"/>
              <w:marRight w:val="0"/>
              <w:marTop w:val="0"/>
              <w:marBottom w:val="0"/>
              <w:divBdr>
                <w:top w:val="none" w:sz="0" w:space="0" w:color="auto"/>
                <w:left w:val="none" w:sz="0" w:space="0" w:color="auto"/>
                <w:bottom w:val="none" w:sz="0" w:space="0" w:color="auto"/>
                <w:right w:val="none" w:sz="0" w:space="0" w:color="auto"/>
              </w:divBdr>
              <w:divsChild>
                <w:div w:id="1926919961">
                  <w:marLeft w:val="0"/>
                  <w:marRight w:val="0"/>
                  <w:marTop w:val="0"/>
                  <w:marBottom w:val="0"/>
                  <w:divBdr>
                    <w:top w:val="none" w:sz="0" w:space="0" w:color="auto"/>
                    <w:left w:val="none" w:sz="0" w:space="0" w:color="auto"/>
                    <w:bottom w:val="none" w:sz="0" w:space="0" w:color="auto"/>
                    <w:right w:val="none" w:sz="0" w:space="0" w:color="auto"/>
                  </w:divBdr>
                  <w:divsChild>
                    <w:div w:id="1431242081">
                      <w:marLeft w:val="0"/>
                      <w:marRight w:val="0"/>
                      <w:marTop w:val="0"/>
                      <w:marBottom w:val="0"/>
                      <w:divBdr>
                        <w:top w:val="none" w:sz="0" w:space="0" w:color="auto"/>
                        <w:left w:val="none" w:sz="0" w:space="0" w:color="auto"/>
                        <w:bottom w:val="none" w:sz="0" w:space="0" w:color="auto"/>
                        <w:right w:val="none" w:sz="0" w:space="0" w:color="auto"/>
                      </w:divBdr>
                      <w:divsChild>
                        <w:div w:id="454446785">
                          <w:marLeft w:val="0"/>
                          <w:marRight w:val="0"/>
                          <w:marTop w:val="0"/>
                          <w:marBottom w:val="0"/>
                          <w:divBdr>
                            <w:top w:val="none" w:sz="0" w:space="0" w:color="auto"/>
                            <w:left w:val="none" w:sz="0" w:space="0" w:color="auto"/>
                            <w:bottom w:val="none" w:sz="0" w:space="0" w:color="auto"/>
                            <w:right w:val="none" w:sz="0" w:space="0" w:color="auto"/>
                          </w:divBdr>
                          <w:divsChild>
                            <w:div w:id="1132333915">
                              <w:marLeft w:val="0"/>
                              <w:marRight w:val="0"/>
                              <w:marTop w:val="0"/>
                              <w:marBottom w:val="0"/>
                              <w:divBdr>
                                <w:top w:val="none" w:sz="0" w:space="0" w:color="auto"/>
                                <w:left w:val="none" w:sz="0" w:space="0" w:color="auto"/>
                                <w:bottom w:val="none" w:sz="0" w:space="0" w:color="auto"/>
                                <w:right w:val="none" w:sz="0" w:space="0" w:color="auto"/>
                              </w:divBdr>
                              <w:divsChild>
                                <w:div w:id="13128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ips.d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sso.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Philips</Company>
  <LinksUpToDate>false</LinksUpToDate>
  <CharactersWithSpaces>5652</CharactersWithSpaces>
  <SharedDoc>false</SharedDoc>
  <HLinks>
    <vt:vector size="6" baseType="variant">
      <vt:variant>
        <vt:i4>6488175</vt:i4>
      </vt:variant>
      <vt:variant>
        <vt:i4>0</vt:i4>
      </vt:variant>
      <vt:variant>
        <vt:i4>0</vt:i4>
      </vt:variant>
      <vt:variant>
        <vt:i4>5</vt:i4>
      </vt:variant>
      <vt:variant>
        <vt:lpwstr>http://www.philips.de/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bernd.glaser@philips.com</dc:creator>
  <cp:lastModifiedBy>Hazal Barut</cp:lastModifiedBy>
  <cp:revision>2</cp:revision>
  <cp:lastPrinted>2009-06-22T14:23:00Z</cp:lastPrinted>
  <dcterms:created xsi:type="dcterms:W3CDTF">2016-11-16T07:56:00Z</dcterms:created>
  <dcterms:modified xsi:type="dcterms:W3CDTF">2016-11-16T07:56:00Z</dcterms:modified>
</cp:coreProperties>
</file>